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FB28" w14:textId="35E3CC9A" w:rsidR="00C352CD" w:rsidRPr="003B2F14" w:rsidRDefault="00C17214" w:rsidP="00A13761">
      <w:pPr>
        <w:spacing w:line="320" w:lineRule="exact"/>
        <w:jc w:val="center"/>
        <w:rPr>
          <w:rFonts w:ascii="メイリオ" w:eastAsia="メイリオ" w:hAnsi="メイリオ"/>
          <w:sz w:val="24"/>
          <w:szCs w:val="24"/>
        </w:rPr>
      </w:pPr>
      <w:r w:rsidRPr="003B2F14">
        <w:rPr>
          <w:rFonts w:asciiTheme="majorEastAsia" w:eastAsiaTheme="majorEastAsia" w:hAnsiTheme="majorEastAsia" w:hint="eastAsia"/>
          <w:sz w:val="24"/>
          <w:szCs w:val="24"/>
        </w:rPr>
        <w:t xml:space="preserve">　</w:t>
      </w:r>
      <w:r w:rsidR="00A13761" w:rsidRPr="003B2F14">
        <w:rPr>
          <w:rFonts w:ascii="メイリオ" w:eastAsia="メイリオ" w:hAnsi="メイリオ" w:hint="eastAsia"/>
          <w:sz w:val="24"/>
          <w:szCs w:val="24"/>
        </w:rPr>
        <w:t>食品製造業</w:t>
      </w:r>
      <w:r w:rsidR="00C352CD" w:rsidRPr="003B2F14">
        <w:rPr>
          <w:rFonts w:ascii="メイリオ" w:eastAsia="メイリオ" w:hAnsi="メイリオ" w:hint="eastAsia"/>
          <w:sz w:val="24"/>
          <w:szCs w:val="24"/>
        </w:rPr>
        <w:t>者・</w:t>
      </w:r>
      <w:r w:rsidR="00A13761" w:rsidRPr="003B2F14">
        <w:rPr>
          <w:rFonts w:ascii="メイリオ" w:eastAsia="メイリオ" w:hAnsi="メイリオ" w:hint="eastAsia"/>
          <w:sz w:val="24"/>
          <w:szCs w:val="24"/>
        </w:rPr>
        <w:t>小売業</w:t>
      </w:r>
      <w:r w:rsidR="00C352CD" w:rsidRPr="003B2F14">
        <w:rPr>
          <w:rFonts w:ascii="メイリオ" w:eastAsia="メイリオ" w:hAnsi="メイリオ" w:hint="eastAsia"/>
          <w:sz w:val="24"/>
          <w:szCs w:val="24"/>
        </w:rPr>
        <w:t>者間における適正取引推進ガイドライン</w:t>
      </w:r>
    </w:p>
    <w:p w14:paraId="61072812" w14:textId="37683577" w:rsidR="00A13761" w:rsidRPr="003B2F14" w:rsidRDefault="00A13761" w:rsidP="00A13761">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に関するアンケート調査</w:t>
      </w:r>
      <w:r w:rsidR="00CD0913">
        <w:rPr>
          <w:rFonts w:ascii="メイリオ" w:eastAsia="メイリオ" w:hAnsi="メイリオ" w:hint="eastAsia"/>
          <w:sz w:val="24"/>
          <w:szCs w:val="24"/>
        </w:rPr>
        <w:t>票</w:t>
      </w:r>
    </w:p>
    <w:p w14:paraId="64005846" w14:textId="77777777" w:rsidR="00CB3578" w:rsidRPr="003B2F14" w:rsidRDefault="00CB3578" w:rsidP="008921D6">
      <w:pPr>
        <w:spacing w:line="320" w:lineRule="exact"/>
        <w:rPr>
          <w:rFonts w:ascii="メイリオ" w:eastAsia="メイリオ" w:hAnsi="メイリオ"/>
          <w:sz w:val="24"/>
          <w:szCs w:val="24"/>
        </w:rPr>
      </w:pPr>
    </w:p>
    <w:p w14:paraId="7C475E67" w14:textId="7F1093EC" w:rsidR="00A13761" w:rsidRPr="003B2F14" w:rsidRDefault="004A171C" w:rsidP="004A171C">
      <w:pPr>
        <w:spacing w:line="320" w:lineRule="exact"/>
        <w:rPr>
          <w:rFonts w:ascii="メイリオ" w:eastAsia="メイリオ" w:hAnsi="メイリオ"/>
          <w:sz w:val="24"/>
          <w:szCs w:val="24"/>
          <w:bdr w:val="single" w:sz="4" w:space="0" w:color="auto"/>
        </w:rPr>
      </w:pPr>
      <w:r w:rsidRPr="003B2F14">
        <w:rPr>
          <w:rFonts w:ascii="メイリオ" w:eastAsia="メイリオ" w:hAnsi="メイリオ" w:hint="eastAsia"/>
          <w:sz w:val="24"/>
          <w:szCs w:val="24"/>
          <w:bdr w:val="single" w:sz="4" w:space="0" w:color="auto"/>
        </w:rPr>
        <w:t>本アンケート調査の</w:t>
      </w:r>
      <w:r w:rsidR="000E6923" w:rsidRPr="003B2F14">
        <w:rPr>
          <w:rFonts w:ascii="メイリオ" w:eastAsia="メイリオ" w:hAnsi="メイリオ" w:hint="eastAsia"/>
          <w:sz w:val="24"/>
          <w:szCs w:val="24"/>
          <w:bdr w:val="single" w:sz="4" w:space="0" w:color="auto"/>
        </w:rPr>
        <w:t>趣旨</w:t>
      </w:r>
    </w:p>
    <w:p w14:paraId="58FD819D" w14:textId="1664D8F4" w:rsidR="004A171C" w:rsidRPr="003B2F14" w:rsidRDefault="004A171C" w:rsidP="004A171C">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本調査は、</w:t>
      </w:r>
      <w:r w:rsidR="00C352CD" w:rsidRPr="003B2F14">
        <w:rPr>
          <w:rFonts w:ascii="メイリオ" w:eastAsia="メイリオ" w:hAnsi="メイリオ" w:hint="eastAsia"/>
          <w:sz w:val="24"/>
          <w:szCs w:val="24"/>
        </w:rPr>
        <w:t>農林水産省が令和３年12月に策定した、</w:t>
      </w:r>
      <w:r w:rsidR="000E6923" w:rsidRPr="003B2F14">
        <w:rPr>
          <w:rFonts w:ascii="メイリオ" w:eastAsia="メイリオ" w:hAnsi="メイリオ" w:hint="eastAsia"/>
          <w:sz w:val="24"/>
          <w:szCs w:val="24"/>
        </w:rPr>
        <w:t>「</w:t>
      </w:r>
      <w:r w:rsidR="00C352CD" w:rsidRPr="003B2F14">
        <w:rPr>
          <w:rFonts w:ascii="メイリオ" w:eastAsia="メイリオ" w:hAnsi="メイリオ" w:hint="eastAsia"/>
          <w:sz w:val="24"/>
          <w:szCs w:val="24"/>
        </w:rPr>
        <w:t>食品製造業者・小売業者間における適正取引推進ガイドライン（以下、「ガイドライン」といいます。）</w:t>
      </w:r>
      <w:r w:rsidR="000E6923" w:rsidRPr="003B2F14">
        <w:rPr>
          <w:rFonts w:ascii="メイリオ" w:eastAsia="メイリオ" w:hAnsi="メイリオ" w:hint="eastAsia"/>
          <w:sz w:val="24"/>
          <w:szCs w:val="24"/>
        </w:rPr>
        <w:t>」</w:t>
      </w:r>
      <w:r w:rsidR="00C352CD" w:rsidRPr="003B2F14">
        <w:rPr>
          <w:rFonts w:ascii="メイリオ" w:eastAsia="メイリオ" w:hAnsi="メイリオ" w:hint="eastAsia"/>
          <w:sz w:val="24"/>
          <w:szCs w:val="24"/>
        </w:rPr>
        <w:t>の</w:t>
      </w:r>
      <w:r w:rsidR="000E6923" w:rsidRPr="003B2F14">
        <w:rPr>
          <w:rFonts w:ascii="メイリオ" w:eastAsia="メイリオ" w:hAnsi="メイリオ" w:hint="eastAsia"/>
          <w:sz w:val="24"/>
          <w:szCs w:val="24"/>
        </w:rPr>
        <w:t>「問題となり得る事例」13項目</w:t>
      </w:r>
      <w:r w:rsidR="003B2F14" w:rsidRPr="003B2F14">
        <w:rPr>
          <w:rFonts w:ascii="メイリオ" w:eastAsia="メイリオ" w:hAnsi="メイリオ" w:hint="eastAsia"/>
          <w:sz w:val="24"/>
          <w:szCs w:val="24"/>
        </w:rPr>
        <w:t>の</w:t>
      </w:r>
      <w:r w:rsidR="000E6923" w:rsidRPr="003B2F14">
        <w:rPr>
          <w:rFonts w:ascii="メイリオ" w:eastAsia="メイリオ" w:hAnsi="メイリオ" w:hint="eastAsia"/>
          <w:sz w:val="24"/>
          <w:szCs w:val="24"/>
        </w:rPr>
        <w:t>状況等を把握するために行うものです。</w:t>
      </w:r>
    </w:p>
    <w:p w14:paraId="106248F7" w14:textId="3308445C" w:rsidR="004A171C" w:rsidRDefault="004A171C" w:rsidP="004A171C">
      <w:pPr>
        <w:spacing w:line="320" w:lineRule="exact"/>
        <w:rPr>
          <w:rFonts w:ascii="メイリオ" w:eastAsia="メイリオ" w:hAnsi="メイリオ"/>
          <w:sz w:val="24"/>
          <w:szCs w:val="24"/>
        </w:rPr>
      </w:pPr>
    </w:p>
    <w:p w14:paraId="629EDCC0" w14:textId="77777777" w:rsidR="00CD0913" w:rsidRDefault="00CD0913" w:rsidP="00CD0913">
      <w:pPr>
        <w:spacing w:line="320" w:lineRule="exact"/>
        <w:rPr>
          <w:rFonts w:ascii="メイリオ" w:eastAsia="メイリオ" w:hAnsi="メイリオ"/>
          <w:sz w:val="24"/>
          <w:szCs w:val="24"/>
          <w:bdr w:val="single" w:sz="4" w:space="0" w:color="auto" w:frame="1"/>
        </w:rPr>
      </w:pPr>
      <w:r>
        <w:rPr>
          <w:rFonts w:ascii="メイリオ" w:eastAsia="メイリオ" w:hAnsi="メイリオ" w:hint="eastAsia"/>
          <w:sz w:val="24"/>
          <w:szCs w:val="24"/>
          <w:bdr w:val="single" w:sz="4" w:space="0" w:color="auto" w:frame="1"/>
        </w:rPr>
        <w:t>本アンケートの回答期限</w:t>
      </w:r>
    </w:p>
    <w:p w14:paraId="0387A119" w14:textId="77777777" w:rsidR="00CD0913" w:rsidRDefault="00CD0913" w:rsidP="00CD0913">
      <w:pPr>
        <w:spacing w:line="320" w:lineRule="exact"/>
        <w:rPr>
          <w:rFonts w:ascii="メイリオ" w:eastAsia="メイリオ" w:hAnsi="メイリオ"/>
          <w:sz w:val="24"/>
          <w:szCs w:val="24"/>
        </w:rPr>
      </w:pPr>
      <w:r>
        <w:rPr>
          <w:rFonts w:ascii="メイリオ" w:eastAsia="メイリオ" w:hAnsi="メイリオ" w:hint="eastAsia"/>
          <w:sz w:val="24"/>
          <w:szCs w:val="24"/>
        </w:rPr>
        <w:t>○ご提出期限：</w:t>
      </w:r>
      <w:r>
        <w:rPr>
          <w:rFonts w:ascii="メイリオ" w:eastAsia="メイリオ" w:hAnsi="メイリオ" w:hint="eastAsia"/>
          <w:sz w:val="24"/>
          <w:szCs w:val="24"/>
          <w:u w:val="single"/>
        </w:rPr>
        <w:t>令和４年12月14日（水）</w:t>
      </w:r>
      <w:r>
        <w:rPr>
          <w:rFonts w:ascii="メイリオ" w:eastAsia="メイリオ" w:hAnsi="メイリオ" w:hint="eastAsia"/>
          <w:sz w:val="24"/>
          <w:szCs w:val="24"/>
        </w:rPr>
        <w:t>まで</w:t>
      </w:r>
    </w:p>
    <w:p w14:paraId="053BEC6A" w14:textId="1C5FEF89" w:rsidR="00CD0913" w:rsidRDefault="00CD0913" w:rsidP="00CD0913">
      <w:pPr>
        <w:spacing w:line="320" w:lineRule="exact"/>
        <w:rPr>
          <w:rFonts w:ascii="メイリオ" w:eastAsia="メイリオ" w:hAnsi="メイリオ"/>
          <w:sz w:val="24"/>
          <w:szCs w:val="24"/>
        </w:rPr>
      </w:pPr>
      <w:r>
        <w:rPr>
          <w:rFonts w:ascii="メイリオ" w:eastAsia="メイリオ" w:hAnsi="メイリオ" w:hint="eastAsia"/>
          <w:sz w:val="24"/>
          <w:szCs w:val="24"/>
        </w:rPr>
        <w:t>○ご提出方法：原則、以下のオンラインフォームからご回答ください。</w:t>
      </w:r>
    </w:p>
    <w:p w14:paraId="66E9580D" w14:textId="489C4AF2" w:rsidR="00CD0913" w:rsidRDefault="00CD0913" w:rsidP="00CD0913">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【案内ページ】</w:t>
      </w:r>
      <w:hyperlink r:id="rId7" w:history="1">
        <w:r w:rsidR="00B6068E" w:rsidRPr="00FE30FF">
          <w:rPr>
            <w:rStyle w:val="ab"/>
            <w:rFonts w:ascii="メイリオ" w:eastAsia="メイリオ" w:hAnsi="メイリオ"/>
            <w:sz w:val="24"/>
            <w:szCs w:val="24"/>
          </w:rPr>
          <w:t>https://www.maff.go.jp/j/shokusan/r4_survey.html</w:t>
        </w:r>
      </w:hyperlink>
    </w:p>
    <w:p w14:paraId="0D74613F" w14:textId="77777777" w:rsidR="00334271" w:rsidRPr="00334271" w:rsidRDefault="00334271" w:rsidP="00CD0913">
      <w:pPr>
        <w:spacing w:line="320" w:lineRule="exact"/>
        <w:rPr>
          <w:rFonts w:ascii="メイリオ" w:eastAsia="メイリオ" w:hAnsi="メイリオ"/>
          <w:sz w:val="24"/>
          <w:szCs w:val="24"/>
        </w:rPr>
      </w:pPr>
    </w:p>
    <w:p w14:paraId="5439E64F" w14:textId="03416CD6" w:rsidR="008921D6" w:rsidRDefault="008921D6" w:rsidP="008921D6">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 xml:space="preserve">　【オンラインフォーム】</w:t>
      </w:r>
    </w:p>
    <w:p w14:paraId="40958080" w14:textId="65FCFBD6" w:rsidR="008921D6" w:rsidRDefault="008C3142" w:rsidP="008921D6">
      <w:pPr>
        <w:spacing w:line="320" w:lineRule="exact"/>
        <w:rPr>
          <w:rFonts w:ascii="メイリオ" w:eastAsia="メイリオ" w:hAnsi="メイリオ"/>
          <w:sz w:val="24"/>
          <w:szCs w:val="24"/>
        </w:rPr>
      </w:pPr>
      <w:hyperlink r:id="rId8" w:history="1">
        <w:r w:rsidR="00334271" w:rsidRPr="00C218D0">
          <w:rPr>
            <w:rStyle w:val="ab"/>
            <w:rFonts w:ascii="メイリオ" w:eastAsia="メイリオ" w:hAnsi="メイリオ"/>
            <w:sz w:val="24"/>
            <w:szCs w:val="24"/>
          </w:rPr>
          <w:t>https://www.contactus.maff.go.jp/j/form/shokuhin/kikaku/gl-chosa.html</w:t>
        </w:r>
      </w:hyperlink>
    </w:p>
    <w:p w14:paraId="739AB052" w14:textId="77777777" w:rsidR="00334271" w:rsidRPr="00334271" w:rsidRDefault="00334271" w:rsidP="008921D6">
      <w:pPr>
        <w:spacing w:line="320" w:lineRule="exact"/>
        <w:rPr>
          <w:rFonts w:ascii="メイリオ" w:eastAsia="メイリオ" w:hAnsi="メイリオ"/>
          <w:sz w:val="24"/>
          <w:szCs w:val="24"/>
        </w:rPr>
      </w:pPr>
    </w:p>
    <w:p w14:paraId="3DA7B768" w14:textId="024B9B36" w:rsidR="008921D6" w:rsidRPr="003B2F14" w:rsidRDefault="008921D6" w:rsidP="008921D6">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ただし、オンラインフォームで回答が難しい場合は、電子メールに本調査</w:t>
      </w:r>
      <w:r w:rsidR="00F00848">
        <w:rPr>
          <w:rFonts w:ascii="メイリオ" w:eastAsia="メイリオ" w:hAnsi="メイリオ" w:hint="eastAsia"/>
          <w:sz w:val="24"/>
          <w:szCs w:val="24"/>
        </w:rPr>
        <w:t>票</w:t>
      </w:r>
      <w:r>
        <w:rPr>
          <w:rFonts w:ascii="メイリオ" w:eastAsia="メイリオ" w:hAnsi="メイリオ" w:hint="eastAsia"/>
          <w:sz w:val="24"/>
          <w:szCs w:val="24"/>
        </w:rPr>
        <w:t>を添付して、以下のアドレスに</w:t>
      </w:r>
      <w:r w:rsidR="009950B4">
        <w:rPr>
          <w:rFonts w:ascii="メイリオ" w:eastAsia="メイリオ" w:hAnsi="メイリオ" w:hint="eastAsia"/>
          <w:sz w:val="24"/>
          <w:szCs w:val="24"/>
        </w:rPr>
        <w:t>ご</w:t>
      </w:r>
      <w:r>
        <w:rPr>
          <w:rFonts w:ascii="メイリオ" w:eastAsia="メイリオ" w:hAnsi="メイリオ" w:hint="eastAsia"/>
          <w:sz w:val="24"/>
          <w:szCs w:val="24"/>
        </w:rPr>
        <w:t>送信ください。</w:t>
      </w:r>
    </w:p>
    <w:p w14:paraId="4C455697" w14:textId="77777777" w:rsidR="008921D6" w:rsidRPr="003B2F14" w:rsidRDefault="008921D6" w:rsidP="008921D6">
      <w:pPr>
        <w:spacing w:line="320" w:lineRule="exact"/>
        <w:ind w:firstLineChars="100" w:firstLine="240"/>
        <w:rPr>
          <w:rFonts w:ascii="メイリオ" w:eastAsia="メイリオ" w:hAnsi="メイリオ"/>
          <w:sz w:val="24"/>
          <w:szCs w:val="24"/>
        </w:rPr>
      </w:pPr>
      <w:r w:rsidRPr="003B2F14">
        <w:rPr>
          <w:rFonts w:ascii="メイリオ" w:eastAsia="メイリオ" w:hAnsi="メイリオ" w:hint="eastAsia"/>
          <w:sz w:val="24"/>
          <w:szCs w:val="24"/>
        </w:rPr>
        <w:t>【メールの場合】</w:t>
      </w:r>
      <w:hyperlink r:id="rId9" w:history="1">
        <w:r w:rsidRPr="003B2F14">
          <w:rPr>
            <w:rStyle w:val="ab"/>
            <w:rFonts w:ascii="メイリオ" w:eastAsia="メイリオ" w:hAnsi="メイリオ" w:hint="eastAsia"/>
            <w:sz w:val="24"/>
            <w:szCs w:val="24"/>
          </w:rPr>
          <w:t>tekisei-torihiki@maff.go.jp</w:t>
        </w:r>
      </w:hyperlink>
    </w:p>
    <w:p w14:paraId="1B17BC4B" w14:textId="6BDDD5FB" w:rsidR="008921D6" w:rsidRPr="003B2F14" w:rsidRDefault="008921D6" w:rsidP="008921D6">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※メールアドレスはお間違えないようご注意</w:t>
      </w:r>
      <w:r w:rsidR="00F00848">
        <w:rPr>
          <w:rFonts w:ascii="メイリオ" w:eastAsia="メイリオ" w:hAnsi="メイリオ" w:hint="eastAsia"/>
          <w:sz w:val="24"/>
          <w:szCs w:val="24"/>
        </w:rPr>
        <w:t>くだ</w:t>
      </w:r>
      <w:r w:rsidRPr="003B2F14">
        <w:rPr>
          <w:rFonts w:ascii="メイリオ" w:eastAsia="メイリオ" w:hAnsi="メイリオ" w:hint="eastAsia"/>
          <w:sz w:val="24"/>
          <w:szCs w:val="24"/>
        </w:rPr>
        <w:t>さい。</w:t>
      </w:r>
    </w:p>
    <w:p w14:paraId="5F334BDF" w14:textId="4DF28AAB" w:rsidR="008921D6" w:rsidRPr="008921D6" w:rsidRDefault="008921D6" w:rsidP="004A171C">
      <w:pPr>
        <w:spacing w:line="320" w:lineRule="exact"/>
        <w:rPr>
          <w:rFonts w:ascii="メイリオ" w:eastAsia="メイリオ" w:hAnsi="メイリオ"/>
          <w:sz w:val="24"/>
          <w:szCs w:val="24"/>
        </w:rPr>
      </w:pPr>
    </w:p>
    <w:p w14:paraId="4462925A" w14:textId="0FB5B349" w:rsidR="008921D6" w:rsidRPr="003B2F14" w:rsidRDefault="008921D6" w:rsidP="008921D6">
      <w:pPr>
        <w:spacing w:line="320" w:lineRule="exact"/>
        <w:rPr>
          <w:rFonts w:ascii="メイリオ" w:eastAsia="メイリオ" w:hAnsi="メイリオ"/>
          <w:sz w:val="24"/>
          <w:szCs w:val="24"/>
          <w:bdr w:val="single" w:sz="4" w:space="0" w:color="auto"/>
        </w:rPr>
      </w:pPr>
      <w:r w:rsidRPr="003B2F14">
        <w:rPr>
          <w:rFonts w:ascii="メイリオ" w:eastAsia="メイリオ" w:hAnsi="メイリオ" w:hint="eastAsia"/>
          <w:sz w:val="24"/>
          <w:szCs w:val="24"/>
          <w:bdr w:val="single" w:sz="4" w:space="0" w:color="auto"/>
        </w:rPr>
        <w:t>本アンケート調査の</w:t>
      </w:r>
      <w:r>
        <w:rPr>
          <w:rFonts w:ascii="メイリオ" w:eastAsia="メイリオ" w:hAnsi="メイリオ" w:hint="eastAsia"/>
          <w:sz w:val="24"/>
          <w:szCs w:val="24"/>
          <w:bdr w:val="single" w:sz="4" w:space="0" w:color="auto"/>
        </w:rPr>
        <w:t>項目</w:t>
      </w:r>
    </w:p>
    <w:p w14:paraId="7C83374D" w14:textId="77777777" w:rsidR="008921D6" w:rsidRPr="008921D6" w:rsidRDefault="008921D6" w:rsidP="004A171C">
      <w:pPr>
        <w:spacing w:line="320" w:lineRule="exact"/>
        <w:rPr>
          <w:rFonts w:ascii="メイリオ" w:eastAsia="メイリオ" w:hAnsi="メイリオ"/>
          <w:sz w:val="24"/>
          <w:szCs w:val="24"/>
        </w:rPr>
      </w:pPr>
    </w:p>
    <w:p w14:paraId="2595F8E9" w14:textId="66900239" w:rsidR="004A171C" w:rsidRPr="003B2F14" w:rsidRDefault="008921D6" w:rsidP="004A171C">
      <w:pPr>
        <w:spacing w:line="320" w:lineRule="exact"/>
        <w:rPr>
          <w:rFonts w:ascii="メイリオ" w:eastAsia="メイリオ" w:hAnsi="メイリオ"/>
          <w:sz w:val="24"/>
          <w:szCs w:val="24"/>
        </w:rPr>
      </w:pPr>
      <w:r>
        <w:rPr>
          <w:rFonts w:ascii="メイリオ" w:eastAsia="メイリオ" w:hAnsi="メイリオ" w:hint="eastAsia"/>
          <w:sz w:val="24"/>
          <w:szCs w:val="24"/>
        </w:rPr>
        <w:t>設問１</w:t>
      </w:r>
      <w:r w:rsidR="004A171C" w:rsidRPr="003B2F14">
        <w:rPr>
          <w:rFonts w:ascii="メイリオ" w:eastAsia="メイリオ" w:hAnsi="メイリオ" w:hint="eastAsia"/>
          <w:sz w:val="24"/>
          <w:szCs w:val="24"/>
        </w:rPr>
        <w:t xml:space="preserve">　貴社の概要</w:t>
      </w:r>
    </w:p>
    <w:p w14:paraId="3C0207D9" w14:textId="27CF476E" w:rsidR="000E6923" w:rsidRPr="003B2F14" w:rsidRDefault="008921D6" w:rsidP="004A171C">
      <w:pPr>
        <w:spacing w:line="320" w:lineRule="exact"/>
        <w:rPr>
          <w:rFonts w:ascii="メイリオ" w:eastAsia="メイリオ" w:hAnsi="メイリオ"/>
          <w:sz w:val="24"/>
          <w:szCs w:val="24"/>
        </w:rPr>
      </w:pPr>
      <w:r>
        <w:rPr>
          <w:rFonts w:ascii="メイリオ" w:eastAsia="メイリオ" w:hAnsi="メイリオ" w:hint="eastAsia"/>
          <w:sz w:val="24"/>
          <w:szCs w:val="24"/>
        </w:rPr>
        <w:t>設問</w:t>
      </w:r>
      <w:r w:rsidR="000E6923" w:rsidRPr="003B2F14">
        <w:rPr>
          <w:rFonts w:ascii="メイリオ" w:eastAsia="メイリオ" w:hAnsi="メイリオ" w:hint="eastAsia"/>
          <w:sz w:val="24"/>
          <w:szCs w:val="24"/>
        </w:rPr>
        <w:t>２　ガイドラインの認知</w:t>
      </w:r>
      <w:r>
        <w:rPr>
          <w:rFonts w:ascii="メイリオ" w:eastAsia="メイリオ" w:hAnsi="メイリオ" w:hint="eastAsia"/>
          <w:sz w:val="24"/>
          <w:szCs w:val="24"/>
        </w:rPr>
        <w:t>状況</w:t>
      </w:r>
      <w:r w:rsidR="000E6923" w:rsidRPr="003B2F14">
        <w:rPr>
          <w:rFonts w:ascii="メイリオ" w:eastAsia="メイリオ" w:hAnsi="メイリオ" w:hint="eastAsia"/>
          <w:sz w:val="24"/>
          <w:szCs w:val="24"/>
        </w:rPr>
        <w:t>について</w:t>
      </w:r>
    </w:p>
    <w:p w14:paraId="1E8AD29F" w14:textId="274071C1" w:rsidR="000E6923" w:rsidRPr="003B2F14" w:rsidRDefault="008921D6" w:rsidP="004A171C">
      <w:pPr>
        <w:spacing w:line="320" w:lineRule="exact"/>
        <w:rPr>
          <w:rFonts w:ascii="メイリオ" w:eastAsia="メイリオ" w:hAnsi="メイリオ"/>
          <w:sz w:val="24"/>
          <w:szCs w:val="24"/>
        </w:rPr>
      </w:pPr>
      <w:r>
        <w:rPr>
          <w:rFonts w:ascii="メイリオ" w:eastAsia="メイリオ" w:hAnsi="メイリオ" w:hint="eastAsia"/>
          <w:sz w:val="24"/>
          <w:szCs w:val="24"/>
        </w:rPr>
        <w:t>設問</w:t>
      </w:r>
      <w:r w:rsidR="000E6923" w:rsidRPr="003B2F14">
        <w:rPr>
          <w:rFonts w:ascii="メイリオ" w:eastAsia="メイリオ" w:hAnsi="メイリオ" w:hint="eastAsia"/>
          <w:sz w:val="24"/>
          <w:szCs w:val="24"/>
        </w:rPr>
        <w:t>３　ガイドラインの適正取引上の問題に関する状況について</w:t>
      </w:r>
    </w:p>
    <w:p w14:paraId="057AB992" w14:textId="0E8DF9F0" w:rsidR="004A171C" w:rsidRPr="003B2F14" w:rsidRDefault="004A171C" w:rsidP="008921D6">
      <w:pPr>
        <w:spacing w:line="320" w:lineRule="exact"/>
        <w:ind w:leftChars="300" w:left="63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前提が異なる場合の同一単価による発注</w:t>
      </w:r>
    </w:p>
    <w:p w14:paraId="502DCEFC" w14:textId="345309A1" w:rsidR="004A171C" w:rsidRPr="003B2F14" w:rsidRDefault="004A171C" w:rsidP="008921D6">
      <w:pPr>
        <w:spacing w:line="320" w:lineRule="exact"/>
        <w:ind w:leftChars="300" w:left="63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包材の費用負担</w:t>
      </w:r>
    </w:p>
    <w:p w14:paraId="086A7530" w14:textId="7DEB8C41"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合理的な根拠のない価格決定</w:t>
      </w:r>
    </w:p>
    <w:p w14:paraId="771E6B88" w14:textId="50709133"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原材料価格や労務費等の上昇を反映しない取引価格決定</w:t>
      </w:r>
    </w:p>
    <w:p w14:paraId="651029FA" w14:textId="097F2779"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物流センター使用料（センターフィー）の負担</w:t>
      </w:r>
    </w:p>
    <w:p w14:paraId="3827597A" w14:textId="6E1A0D8B"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協賛金（リベート）の負担</w:t>
      </w:r>
    </w:p>
    <w:p w14:paraId="58A0683F" w14:textId="78867D5C"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店舗到着後の破損処理</w:t>
      </w:r>
    </w:p>
    <w:p w14:paraId="1CCC2B4E" w14:textId="5A8439F7"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短納期での発注、発注のキャンセル</w:t>
      </w:r>
    </w:p>
    <w:p w14:paraId="5FA610D2" w14:textId="1DB0A933"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受発注等に関するシステム使用料等の徴収</w:t>
      </w:r>
    </w:p>
    <w:p w14:paraId="00E03F0E" w14:textId="1D57D5A8"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物の購入強制</w:t>
      </w:r>
    </w:p>
    <w:p w14:paraId="35DFABBE" w14:textId="4DAC567D" w:rsidR="004A171C" w:rsidRPr="003B2F14" w:rsidRDefault="000E6923" w:rsidP="008921D6">
      <w:pPr>
        <w:spacing w:line="320" w:lineRule="exact"/>
        <w:ind w:leftChars="400" w:left="1080" w:hangingChars="100" w:hanging="240"/>
        <w:rPr>
          <w:rFonts w:ascii="メイリオ" w:eastAsia="メイリオ" w:hAnsi="メイリオ"/>
          <w:sz w:val="24"/>
          <w:szCs w:val="24"/>
        </w:rPr>
      </w:pPr>
      <w:r w:rsidRPr="003B2F14">
        <w:rPr>
          <w:rFonts w:ascii="メイリオ" w:eastAsia="メイリオ" w:hAnsi="メイリオ" w:hint="eastAsia"/>
          <w:sz w:val="24"/>
          <w:szCs w:val="24"/>
        </w:rPr>
        <w:t>・</w:t>
      </w:r>
      <w:r w:rsidR="004A171C" w:rsidRPr="003B2F14">
        <w:rPr>
          <w:rFonts w:ascii="メイリオ" w:eastAsia="メイリオ" w:hAnsi="メイリオ" w:hint="eastAsia"/>
          <w:sz w:val="24"/>
          <w:szCs w:val="24"/>
        </w:rPr>
        <w:t>従業員の派遣、役務の提供</w:t>
      </w:r>
    </w:p>
    <w:p w14:paraId="60CC5F94" w14:textId="677EC5AF"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客寄せのための納品価格の不当な引下げ</w:t>
      </w:r>
    </w:p>
    <w:p w14:paraId="1B7BA7FB" w14:textId="0572C755" w:rsidR="004A171C" w:rsidRPr="003B2F14" w:rsidRDefault="004A171C" w:rsidP="008921D6">
      <w:pPr>
        <w:spacing w:line="320" w:lineRule="exact"/>
        <w:ind w:leftChars="300" w:left="1110" w:hangingChars="200" w:hanging="48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0E6923" w:rsidRPr="003B2F14">
        <w:rPr>
          <w:rFonts w:ascii="メイリオ" w:eastAsia="メイリオ" w:hAnsi="メイリオ" w:hint="eastAsia"/>
          <w:sz w:val="24"/>
          <w:szCs w:val="24"/>
        </w:rPr>
        <w:t>・</w:t>
      </w:r>
      <w:r w:rsidRPr="003B2F14">
        <w:rPr>
          <w:rFonts w:ascii="メイリオ" w:eastAsia="メイリオ" w:hAnsi="メイリオ" w:hint="eastAsia"/>
          <w:sz w:val="24"/>
          <w:szCs w:val="24"/>
        </w:rPr>
        <w:t>ＰＢ商品をめぐる不利な取引条件の設定</w:t>
      </w:r>
    </w:p>
    <w:p w14:paraId="71E7FB48" w14:textId="4854F169" w:rsidR="004A171C" w:rsidRPr="003B2F14" w:rsidRDefault="008921D6" w:rsidP="00CB3578">
      <w:pPr>
        <w:spacing w:line="320" w:lineRule="exact"/>
        <w:ind w:left="480" w:hangingChars="200" w:hanging="480"/>
        <w:rPr>
          <w:rFonts w:ascii="メイリオ" w:eastAsia="メイリオ" w:hAnsi="メイリオ"/>
          <w:sz w:val="24"/>
          <w:szCs w:val="24"/>
        </w:rPr>
      </w:pPr>
      <w:r>
        <w:rPr>
          <w:rFonts w:ascii="メイリオ" w:eastAsia="メイリオ" w:hAnsi="メイリオ" w:hint="eastAsia"/>
          <w:sz w:val="24"/>
          <w:szCs w:val="24"/>
        </w:rPr>
        <w:t>設問</w:t>
      </w:r>
      <w:r w:rsidR="000E6923" w:rsidRPr="003B2F14">
        <w:rPr>
          <w:rFonts w:ascii="メイリオ" w:eastAsia="メイリオ" w:hAnsi="メイリオ" w:hint="eastAsia"/>
          <w:sz w:val="24"/>
          <w:szCs w:val="24"/>
        </w:rPr>
        <w:t>４　その他（自由記入）</w:t>
      </w:r>
    </w:p>
    <w:p w14:paraId="6CE67007" w14:textId="2F752E98" w:rsidR="000E6923" w:rsidRDefault="000E6923" w:rsidP="00CB3578">
      <w:pPr>
        <w:spacing w:line="320" w:lineRule="exact"/>
        <w:ind w:left="480" w:hangingChars="200" w:hanging="480"/>
        <w:rPr>
          <w:rFonts w:ascii="メイリオ" w:eastAsia="メイリオ" w:hAnsi="メイリオ"/>
          <w:sz w:val="24"/>
          <w:szCs w:val="24"/>
        </w:rPr>
      </w:pPr>
    </w:p>
    <w:p w14:paraId="0B65F977" w14:textId="09D068F7" w:rsidR="008921D6" w:rsidRPr="00413747" w:rsidRDefault="008921D6" w:rsidP="008921D6">
      <w:pPr>
        <w:spacing w:line="320" w:lineRule="exact"/>
        <w:rPr>
          <w:rFonts w:ascii="メイリオ" w:eastAsia="メイリオ" w:hAnsi="メイリオ"/>
          <w:color w:val="FF0000"/>
          <w:sz w:val="24"/>
          <w:szCs w:val="24"/>
          <w:u w:val="wave"/>
          <w:bdr w:val="single" w:sz="4" w:space="0" w:color="auto"/>
        </w:rPr>
      </w:pPr>
      <w:r w:rsidRPr="00413747">
        <w:rPr>
          <w:rFonts w:ascii="メイリオ" w:eastAsia="メイリオ" w:hAnsi="メイリオ" w:hint="eastAsia"/>
          <w:color w:val="FF0000"/>
          <w:sz w:val="24"/>
          <w:szCs w:val="24"/>
          <w:u w:val="wave"/>
          <w:bdr w:val="single" w:sz="4" w:space="0" w:color="auto"/>
        </w:rPr>
        <w:t>小売業者との取引が全くない場合は、設問１、２、４のみ</w:t>
      </w:r>
      <w:r w:rsidR="009950B4">
        <w:rPr>
          <w:rFonts w:ascii="メイリオ" w:eastAsia="メイリオ" w:hAnsi="メイリオ" w:hint="eastAsia"/>
          <w:color w:val="FF0000"/>
          <w:sz w:val="24"/>
          <w:szCs w:val="24"/>
          <w:u w:val="wave"/>
          <w:bdr w:val="single" w:sz="4" w:space="0" w:color="auto"/>
        </w:rPr>
        <w:t>ご</w:t>
      </w:r>
      <w:r w:rsidRPr="00413747">
        <w:rPr>
          <w:rFonts w:ascii="メイリオ" w:eastAsia="メイリオ" w:hAnsi="メイリオ" w:hint="eastAsia"/>
          <w:color w:val="FF0000"/>
          <w:sz w:val="24"/>
          <w:szCs w:val="24"/>
          <w:u w:val="wave"/>
          <w:bdr w:val="single" w:sz="4" w:space="0" w:color="auto"/>
        </w:rPr>
        <w:t>回答ください。</w:t>
      </w:r>
    </w:p>
    <w:p w14:paraId="3D894693" w14:textId="56654892" w:rsidR="008921D6" w:rsidRPr="008921D6" w:rsidRDefault="008921D6" w:rsidP="00CB3578">
      <w:pPr>
        <w:spacing w:line="320" w:lineRule="exact"/>
        <w:ind w:left="480" w:hangingChars="200" w:hanging="480"/>
        <w:rPr>
          <w:rFonts w:ascii="メイリオ" w:eastAsia="メイリオ" w:hAnsi="メイリオ"/>
          <w:sz w:val="24"/>
          <w:szCs w:val="24"/>
        </w:rPr>
      </w:pPr>
    </w:p>
    <w:p w14:paraId="069DFAB6" w14:textId="75A7BA48" w:rsidR="008921D6" w:rsidRDefault="008921D6" w:rsidP="00CB3578">
      <w:pPr>
        <w:spacing w:line="320" w:lineRule="exact"/>
        <w:ind w:left="480" w:hangingChars="200" w:hanging="480"/>
        <w:rPr>
          <w:rFonts w:ascii="メイリオ" w:eastAsia="メイリオ" w:hAnsi="メイリオ"/>
          <w:sz w:val="24"/>
          <w:szCs w:val="24"/>
        </w:rPr>
      </w:pPr>
    </w:p>
    <w:p w14:paraId="3EA255C4" w14:textId="1F8DCB0D" w:rsidR="008921D6" w:rsidRDefault="008921D6" w:rsidP="00CB3578">
      <w:pPr>
        <w:spacing w:line="320" w:lineRule="exact"/>
        <w:ind w:left="480" w:hangingChars="200" w:hanging="480"/>
        <w:rPr>
          <w:rFonts w:ascii="メイリオ" w:eastAsia="メイリオ" w:hAnsi="メイリオ"/>
          <w:sz w:val="24"/>
          <w:szCs w:val="24"/>
        </w:rPr>
      </w:pPr>
    </w:p>
    <w:p w14:paraId="1DB36F51" w14:textId="07C235BE" w:rsidR="008921D6" w:rsidRDefault="008921D6" w:rsidP="00CB3578">
      <w:pPr>
        <w:spacing w:line="320" w:lineRule="exact"/>
        <w:ind w:left="480" w:hangingChars="200" w:hanging="480"/>
        <w:rPr>
          <w:rFonts w:ascii="メイリオ" w:eastAsia="メイリオ" w:hAnsi="メイリオ"/>
          <w:sz w:val="24"/>
          <w:szCs w:val="24"/>
        </w:rPr>
      </w:pPr>
    </w:p>
    <w:p w14:paraId="6B9FF4B6" w14:textId="792BC054" w:rsidR="00A13761" w:rsidRPr="003B2F14" w:rsidRDefault="000E6923"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設問１</w:t>
      </w:r>
      <w:r w:rsidR="00404E4C">
        <w:rPr>
          <w:rFonts w:ascii="メイリオ" w:eastAsia="メイリオ" w:hAnsi="メイリオ" w:hint="eastAsia"/>
          <w:sz w:val="24"/>
          <w:szCs w:val="24"/>
        </w:rPr>
        <w:t xml:space="preserve">　（１）</w:t>
      </w:r>
      <w:r w:rsidR="00A13761" w:rsidRPr="003B2F14">
        <w:rPr>
          <w:rFonts w:ascii="メイリオ" w:eastAsia="メイリオ" w:hAnsi="メイリオ" w:hint="eastAsia"/>
          <w:sz w:val="24"/>
          <w:szCs w:val="24"/>
        </w:rPr>
        <w:t>貴社の</w:t>
      </w:r>
      <w:r w:rsidR="008921D6">
        <w:rPr>
          <w:rFonts w:ascii="メイリオ" w:eastAsia="メイリオ" w:hAnsi="メイリオ" w:hint="eastAsia"/>
          <w:sz w:val="24"/>
          <w:szCs w:val="24"/>
        </w:rPr>
        <w:t>状況について</w:t>
      </w:r>
    </w:p>
    <w:p w14:paraId="3CB5229D" w14:textId="1AD315D7" w:rsidR="008921D6" w:rsidRDefault="008921D6" w:rsidP="008921D6">
      <w:pPr>
        <w:spacing w:line="320" w:lineRule="exact"/>
        <w:rPr>
          <w:rFonts w:ascii="メイリオ" w:eastAsia="メイリオ" w:hAnsi="メイリオ"/>
          <w:sz w:val="24"/>
          <w:szCs w:val="24"/>
        </w:rPr>
      </w:pPr>
    </w:p>
    <w:tbl>
      <w:tblPr>
        <w:tblStyle w:val="a7"/>
        <w:tblW w:w="0" w:type="auto"/>
        <w:tblInd w:w="108" w:type="dxa"/>
        <w:tblLook w:val="04A0" w:firstRow="1" w:lastRow="0" w:firstColumn="1" w:lastColumn="0" w:noHBand="0" w:noVBand="1"/>
      </w:tblPr>
      <w:tblGrid>
        <w:gridCol w:w="1414"/>
        <w:gridCol w:w="2965"/>
        <w:gridCol w:w="1413"/>
        <w:gridCol w:w="3388"/>
      </w:tblGrid>
      <w:tr w:rsidR="008921D6" w:rsidRPr="003B2F14" w14:paraId="7491DC56" w14:textId="77777777" w:rsidTr="008921D6">
        <w:trPr>
          <w:trHeight w:val="570"/>
        </w:trPr>
        <w:tc>
          <w:tcPr>
            <w:tcW w:w="1414" w:type="dxa"/>
            <w:vAlign w:val="center"/>
          </w:tcPr>
          <w:p w14:paraId="1E283842"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会社名</w:t>
            </w:r>
          </w:p>
        </w:tc>
        <w:tc>
          <w:tcPr>
            <w:tcW w:w="7766" w:type="dxa"/>
            <w:gridSpan w:val="3"/>
            <w:vAlign w:val="center"/>
          </w:tcPr>
          <w:p w14:paraId="0802F586"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7A7B5D07" w14:textId="77777777" w:rsidTr="008921D6">
        <w:trPr>
          <w:trHeight w:val="570"/>
        </w:trPr>
        <w:tc>
          <w:tcPr>
            <w:tcW w:w="1414" w:type="dxa"/>
            <w:vAlign w:val="center"/>
          </w:tcPr>
          <w:p w14:paraId="1ABEB419"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所在地</w:t>
            </w:r>
          </w:p>
        </w:tc>
        <w:tc>
          <w:tcPr>
            <w:tcW w:w="7766" w:type="dxa"/>
            <w:gridSpan w:val="3"/>
            <w:vAlign w:val="center"/>
          </w:tcPr>
          <w:p w14:paraId="210FE971"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5CB7A356" w14:textId="77777777" w:rsidTr="008921D6">
        <w:trPr>
          <w:trHeight w:val="570"/>
        </w:trPr>
        <w:tc>
          <w:tcPr>
            <w:tcW w:w="1414" w:type="dxa"/>
            <w:vAlign w:val="center"/>
          </w:tcPr>
          <w:p w14:paraId="69ACD299"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部署</w:t>
            </w:r>
          </w:p>
        </w:tc>
        <w:tc>
          <w:tcPr>
            <w:tcW w:w="2965" w:type="dxa"/>
            <w:vAlign w:val="center"/>
          </w:tcPr>
          <w:p w14:paraId="26181791" w14:textId="77777777" w:rsidR="008921D6" w:rsidRPr="003B2F14" w:rsidRDefault="008921D6" w:rsidP="008E2E22">
            <w:pPr>
              <w:spacing w:line="320" w:lineRule="exact"/>
              <w:jc w:val="center"/>
              <w:rPr>
                <w:rFonts w:ascii="メイリオ" w:eastAsia="メイリオ" w:hAnsi="メイリオ"/>
                <w:sz w:val="24"/>
                <w:szCs w:val="24"/>
              </w:rPr>
            </w:pPr>
          </w:p>
        </w:tc>
        <w:tc>
          <w:tcPr>
            <w:tcW w:w="1413" w:type="dxa"/>
            <w:vAlign w:val="center"/>
          </w:tcPr>
          <w:p w14:paraId="054CE34E"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役職</w:t>
            </w:r>
          </w:p>
        </w:tc>
        <w:tc>
          <w:tcPr>
            <w:tcW w:w="3388" w:type="dxa"/>
            <w:vAlign w:val="center"/>
          </w:tcPr>
          <w:p w14:paraId="71B8E1B4"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2F702382" w14:textId="77777777" w:rsidTr="008921D6">
        <w:trPr>
          <w:trHeight w:val="570"/>
        </w:trPr>
        <w:tc>
          <w:tcPr>
            <w:tcW w:w="1414" w:type="dxa"/>
            <w:vAlign w:val="center"/>
          </w:tcPr>
          <w:p w14:paraId="0C01F848" w14:textId="435B2624"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氏名</w:t>
            </w:r>
          </w:p>
        </w:tc>
        <w:tc>
          <w:tcPr>
            <w:tcW w:w="2965" w:type="dxa"/>
            <w:vAlign w:val="center"/>
          </w:tcPr>
          <w:p w14:paraId="429E940F" w14:textId="77777777" w:rsidR="008921D6" w:rsidRPr="003B2F14" w:rsidRDefault="008921D6" w:rsidP="008E2E22">
            <w:pPr>
              <w:spacing w:line="320" w:lineRule="exact"/>
              <w:jc w:val="center"/>
              <w:rPr>
                <w:rFonts w:ascii="メイリオ" w:eastAsia="メイリオ" w:hAnsi="メイリオ"/>
                <w:sz w:val="24"/>
                <w:szCs w:val="24"/>
              </w:rPr>
            </w:pPr>
          </w:p>
        </w:tc>
        <w:tc>
          <w:tcPr>
            <w:tcW w:w="1413" w:type="dxa"/>
            <w:tcBorders>
              <w:bottom w:val="single" w:sz="4" w:space="0" w:color="auto"/>
            </w:tcBorders>
            <w:vAlign w:val="center"/>
          </w:tcPr>
          <w:p w14:paraId="58A2DC3D"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電話番号</w:t>
            </w:r>
          </w:p>
        </w:tc>
        <w:tc>
          <w:tcPr>
            <w:tcW w:w="3388" w:type="dxa"/>
            <w:tcBorders>
              <w:bottom w:val="single" w:sz="4" w:space="0" w:color="auto"/>
            </w:tcBorders>
            <w:vAlign w:val="center"/>
          </w:tcPr>
          <w:p w14:paraId="7AE7F35D"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28E860B4" w14:textId="77777777" w:rsidTr="008921D6">
        <w:trPr>
          <w:trHeight w:val="570"/>
        </w:trPr>
        <w:tc>
          <w:tcPr>
            <w:tcW w:w="1414" w:type="dxa"/>
            <w:vAlign w:val="center"/>
          </w:tcPr>
          <w:p w14:paraId="7C0EFB47"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ﾒｰﾙｱﾄﾞﾚｽ</w:t>
            </w:r>
          </w:p>
        </w:tc>
        <w:tc>
          <w:tcPr>
            <w:tcW w:w="2965" w:type="dxa"/>
            <w:vAlign w:val="center"/>
          </w:tcPr>
          <w:p w14:paraId="65CAD6D1" w14:textId="77777777" w:rsidR="008921D6" w:rsidRPr="003B2F14" w:rsidRDefault="008921D6" w:rsidP="008E2E22">
            <w:pPr>
              <w:spacing w:line="320" w:lineRule="exact"/>
              <w:jc w:val="center"/>
              <w:rPr>
                <w:rFonts w:ascii="メイリオ" w:eastAsia="メイリオ" w:hAnsi="メイリオ"/>
                <w:sz w:val="24"/>
                <w:szCs w:val="24"/>
              </w:rPr>
            </w:pPr>
          </w:p>
        </w:tc>
        <w:tc>
          <w:tcPr>
            <w:tcW w:w="1413" w:type="dxa"/>
            <w:tcBorders>
              <w:tr2bl w:val="single" w:sz="4" w:space="0" w:color="auto"/>
            </w:tcBorders>
            <w:vAlign w:val="center"/>
          </w:tcPr>
          <w:p w14:paraId="319FEBDD" w14:textId="77777777" w:rsidR="008921D6" w:rsidRPr="003B2F14" w:rsidRDefault="008921D6" w:rsidP="008E2E22">
            <w:pPr>
              <w:spacing w:line="320" w:lineRule="exact"/>
              <w:jc w:val="center"/>
              <w:rPr>
                <w:rFonts w:ascii="メイリオ" w:eastAsia="メイリオ" w:hAnsi="メイリオ"/>
                <w:sz w:val="24"/>
                <w:szCs w:val="24"/>
              </w:rPr>
            </w:pPr>
          </w:p>
        </w:tc>
        <w:tc>
          <w:tcPr>
            <w:tcW w:w="3388" w:type="dxa"/>
            <w:tcBorders>
              <w:tr2bl w:val="single" w:sz="4" w:space="0" w:color="auto"/>
            </w:tcBorders>
            <w:vAlign w:val="center"/>
          </w:tcPr>
          <w:p w14:paraId="5F285241" w14:textId="77777777" w:rsidR="008921D6" w:rsidRPr="003B2F14" w:rsidRDefault="008921D6" w:rsidP="008E2E22">
            <w:pPr>
              <w:spacing w:line="320" w:lineRule="exact"/>
              <w:jc w:val="center"/>
              <w:rPr>
                <w:rFonts w:ascii="メイリオ" w:eastAsia="メイリオ" w:hAnsi="メイリオ"/>
                <w:sz w:val="24"/>
                <w:szCs w:val="24"/>
              </w:rPr>
            </w:pPr>
          </w:p>
        </w:tc>
      </w:tr>
    </w:tbl>
    <w:p w14:paraId="75D2B21A" w14:textId="77777777" w:rsidR="008921D6" w:rsidRPr="003B2F14" w:rsidRDefault="008921D6" w:rsidP="008921D6">
      <w:pPr>
        <w:spacing w:line="320" w:lineRule="exact"/>
        <w:rPr>
          <w:rFonts w:ascii="メイリオ" w:eastAsia="メイリオ" w:hAnsi="メイリオ"/>
          <w:sz w:val="24"/>
          <w:szCs w:val="24"/>
        </w:rPr>
      </w:pPr>
    </w:p>
    <w:p w14:paraId="3491637D" w14:textId="4349F061" w:rsidR="00C352CD" w:rsidRPr="003B2F14" w:rsidRDefault="00A13761" w:rsidP="00C352CD">
      <w:pPr>
        <w:spacing w:line="320" w:lineRule="exact"/>
        <w:ind w:left="648" w:hangingChars="270" w:hanging="648"/>
        <w:rPr>
          <w:rFonts w:ascii="メイリオ" w:eastAsia="メイリオ" w:hAnsi="メイリオ"/>
          <w:sz w:val="24"/>
          <w:szCs w:val="24"/>
        </w:rPr>
      </w:pPr>
      <w:r w:rsidRPr="003B2F14">
        <w:rPr>
          <w:rFonts w:ascii="メイリオ" w:eastAsia="メイリオ" w:hAnsi="メイリオ" w:hint="eastAsia"/>
          <w:sz w:val="24"/>
          <w:szCs w:val="24"/>
        </w:rPr>
        <w:t>（</w:t>
      </w:r>
      <w:r w:rsidR="00404E4C">
        <w:rPr>
          <w:rFonts w:ascii="メイリオ" w:eastAsia="メイリオ" w:hAnsi="メイリオ" w:hint="eastAsia"/>
          <w:sz w:val="24"/>
          <w:szCs w:val="24"/>
        </w:rPr>
        <w:t>２</w:t>
      </w:r>
      <w:r w:rsidRPr="003B2F14">
        <w:rPr>
          <w:rFonts w:ascii="メイリオ" w:eastAsia="メイリオ" w:hAnsi="メイリオ" w:hint="eastAsia"/>
          <w:sz w:val="24"/>
          <w:szCs w:val="24"/>
        </w:rPr>
        <w:t>）貴社</w:t>
      </w:r>
      <w:r w:rsidR="00C352CD" w:rsidRPr="003B2F14">
        <w:rPr>
          <w:rFonts w:ascii="メイリオ" w:eastAsia="メイリオ" w:hAnsi="メイリオ" w:hint="eastAsia"/>
          <w:sz w:val="24"/>
          <w:szCs w:val="24"/>
        </w:rPr>
        <w:t>の主な取引先の業態（売上上位</w:t>
      </w:r>
      <w:r w:rsidR="00214022">
        <w:rPr>
          <w:rFonts w:ascii="メイリオ" w:eastAsia="メイリオ" w:hAnsi="メイリオ" w:hint="eastAsia"/>
          <w:sz w:val="24"/>
          <w:szCs w:val="24"/>
        </w:rPr>
        <w:t>３</w:t>
      </w:r>
      <w:r w:rsidR="00C352CD" w:rsidRPr="003B2F14">
        <w:rPr>
          <w:rFonts w:ascii="メイリオ" w:eastAsia="メイリオ" w:hAnsi="メイリオ" w:hint="eastAsia"/>
          <w:sz w:val="24"/>
          <w:szCs w:val="24"/>
        </w:rPr>
        <w:t>位まで）について教えてください。</w:t>
      </w:r>
    </w:p>
    <w:p w14:paraId="148C5CE8" w14:textId="77777777" w:rsidR="00C352CD" w:rsidRPr="008921D6" w:rsidRDefault="00C352CD" w:rsidP="00C352CD">
      <w:pPr>
        <w:spacing w:line="320" w:lineRule="exact"/>
        <w:ind w:left="648" w:hangingChars="270" w:hanging="648"/>
        <w:rPr>
          <w:rFonts w:ascii="メイリオ" w:eastAsia="メイリオ" w:hAnsi="メイリオ"/>
          <w:sz w:val="24"/>
          <w:szCs w:val="24"/>
        </w:rPr>
      </w:pPr>
    </w:p>
    <w:tbl>
      <w:tblPr>
        <w:tblStyle w:val="a7"/>
        <w:tblW w:w="0" w:type="auto"/>
        <w:tblInd w:w="534" w:type="dxa"/>
        <w:tblLook w:val="04A0" w:firstRow="1" w:lastRow="0" w:firstColumn="1" w:lastColumn="0" w:noHBand="0" w:noVBand="1"/>
      </w:tblPr>
      <w:tblGrid>
        <w:gridCol w:w="4110"/>
        <w:gridCol w:w="3856"/>
      </w:tblGrid>
      <w:tr w:rsidR="00A13761" w:rsidRPr="003B2F14" w14:paraId="438CBC71" w14:textId="77777777" w:rsidTr="00C352CD">
        <w:tc>
          <w:tcPr>
            <w:tcW w:w="4110" w:type="dxa"/>
          </w:tcPr>
          <w:p w14:paraId="63BED7A9"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業態</w:t>
            </w:r>
          </w:p>
        </w:tc>
        <w:tc>
          <w:tcPr>
            <w:tcW w:w="3856" w:type="dxa"/>
          </w:tcPr>
          <w:p w14:paraId="244BE342" w14:textId="2C3B136D" w:rsidR="00A13761" w:rsidRPr="003B2F14" w:rsidRDefault="00A13761" w:rsidP="00C352CD">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売上</w:t>
            </w:r>
            <w:r w:rsidR="00C352CD" w:rsidRPr="003B2F14">
              <w:rPr>
                <w:rFonts w:ascii="メイリオ" w:eastAsia="メイリオ" w:hAnsi="メイリオ" w:hint="eastAsia"/>
                <w:sz w:val="24"/>
                <w:szCs w:val="24"/>
              </w:rPr>
              <w:t>上位</w:t>
            </w:r>
            <w:r w:rsidR="00CD0913">
              <w:rPr>
                <w:rFonts w:ascii="メイリオ" w:eastAsia="メイリオ" w:hAnsi="メイリオ" w:hint="eastAsia"/>
                <w:sz w:val="24"/>
                <w:szCs w:val="24"/>
              </w:rPr>
              <w:t>３</w:t>
            </w:r>
            <w:r w:rsidR="00C352CD" w:rsidRPr="003B2F14">
              <w:rPr>
                <w:rFonts w:ascii="メイリオ" w:eastAsia="メイリオ" w:hAnsi="メイリオ" w:hint="eastAsia"/>
                <w:sz w:val="24"/>
                <w:szCs w:val="24"/>
              </w:rPr>
              <w:t>位まで記入。</w:t>
            </w:r>
          </w:p>
          <w:p w14:paraId="2B6457E5" w14:textId="7B30C651" w:rsidR="00C352CD" w:rsidRPr="003B2F14" w:rsidRDefault="00C352CD" w:rsidP="00C352CD">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（①、②、③等と順位が分かるようにご記載ください。）</w:t>
            </w:r>
          </w:p>
        </w:tc>
      </w:tr>
      <w:tr w:rsidR="00C17214" w:rsidRPr="003B2F14" w14:paraId="4DE93EC6" w14:textId="77777777" w:rsidTr="00C352CD">
        <w:tc>
          <w:tcPr>
            <w:tcW w:w="4110" w:type="dxa"/>
            <w:shd w:val="clear" w:color="auto" w:fill="DDD9C3" w:themeFill="background2" w:themeFillShade="E6"/>
          </w:tcPr>
          <w:p w14:paraId="0EF88CA8" w14:textId="76D773BF" w:rsidR="00C17214" w:rsidRPr="003B2F14" w:rsidRDefault="00C17214"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小売業</w:t>
            </w:r>
          </w:p>
        </w:tc>
        <w:tc>
          <w:tcPr>
            <w:tcW w:w="3856" w:type="dxa"/>
            <w:tcBorders>
              <w:tl2br w:val="single" w:sz="4" w:space="0" w:color="auto"/>
            </w:tcBorders>
            <w:shd w:val="clear" w:color="auto" w:fill="DDD9C3" w:themeFill="background2" w:themeFillShade="E6"/>
          </w:tcPr>
          <w:p w14:paraId="7038CBA4" w14:textId="77777777" w:rsidR="00C17214" w:rsidRPr="003B2F14" w:rsidRDefault="00C17214" w:rsidP="006F64AB">
            <w:pPr>
              <w:spacing w:line="320" w:lineRule="exact"/>
              <w:rPr>
                <w:rFonts w:ascii="メイリオ" w:eastAsia="メイリオ" w:hAnsi="メイリオ"/>
                <w:sz w:val="24"/>
                <w:szCs w:val="24"/>
              </w:rPr>
            </w:pPr>
          </w:p>
        </w:tc>
      </w:tr>
      <w:tr w:rsidR="00A13761" w:rsidRPr="003B2F14" w14:paraId="15133FCE" w14:textId="77777777" w:rsidTr="00C352CD">
        <w:tc>
          <w:tcPr>
            <w:tcW w:w="4110" w:type="dxa"/>
          </w:tcPr>
          <w:p w14:paraId="09260323"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食品スーパー</w:t>
            </w:r>
          </w:p>
        </w:tc>
        <w:tc>
          <w:tcPr>
            <w:tcW w:w="3856" w:type="dxa"/>
          </w:tcPr>
          <w:p w14:paraId="1252FF27" w14:textId="2DC1E9A9"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5D40CB41" w14:textId="77777777" w:rsidTr="00C352CD">
        <w:tc>
          <w:tcPr>
            <w:tcW w:w="4110" w:type="dxa"/>
          </w:tcPr>
          <w:p w14:paraId="1E838400"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総合スーパー</w:t>
            </w:r>
          </w:p>
        </w:tc>
        <w:tc>
          <w:tcPr>
            <w:tcW w:w="3856" w:type="dxa"/>
          </w:tcPr>
          <w:p w14:paraId="366BB663" w14:textId="032DCFD7"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21E189BB" w14:textId="77777777" w:rsidTr="00C352CD">
        <w:tc>
          <w:tcPr>
            <w:tcW w:w="4110" w:type="dxa"/>
          </w:tcPr>
          <w:p w14:paraId="19C26DE8"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百貨店</w:t>
            </w:r>
          </w:p>
        </w:tc>
        <w:tc>
          <w:tcPr>
            <w:tcW w:w="3856" w:type="dxa"/>
          </w:tcPr>
          <w:p w14:paraId="52FF2955" w14:textId="0F8B1D9C"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29A2FC1D" w14:textId="77777777" w:rsidTr="00C352CD">
        <w:tc>
          <w:tcPr>
            <w:tcW w:w="4110" w:type="dxa"/>
          </w:tcPr>
          <w:p w14:paraId="646D9B54"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ドラッグストア</w:t>
            </w:r>
          </w:p>
        </w:tc>
        <w:tc>
          <w:tcPr>
            <w:tcW w:w="3856" w:type="dxa"/>
          </w:tcPr>
          <w:p w14:paraId="5BECE1E5" w14:textId="66FBAD7B"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7E1DFA2B" w14:textId="77777777" w:rsidTr="00C352CD">
        <w:tc>
          <w:tcPr>
            <w:tcW w:w="4110" w:type="dxa"/>
          </w:tcPr>
          <w:p w14:paraId="6CAEA9EB"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ディスカウントストア</w:t>
            </w:r>
          </w:p>
        </w:tc>
        <w:tc>
          <w:tcPr>
            <w:tcW w:w="3856" w:type="dxa"/>
          </w:tcPr>
          <w:p w14:paraId="03B97DDB" w14:textId="603B4749"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626FAA9F" w14:textId="77777777" w:rsidTr="00C352CD">
        <w:tc>
          <w:tcPr>
            <w:tcW w:w="4110" w:type="dxa"/>
          </w:tcPr>
          <w:p w14:paraId="5F134BFD"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ホームセンター</w:t>
            </w:r>
          </w:p>
        </w:tc>
        <w:tc>
          <w:tcPr>
            <w:tcW w:w="3856" w:type="dxa"/>
          </w:tcPr>
          <w:p w14:paraId="0257193B" w14:textId="5D2AA22B"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0B67A886" w14:textId="77777777" w:rsidTr="00C352CD">
        <w:tc>
          <w:tcPr>
            <w:tcW w:w="4110" w:type="dxa"/>
          </w:tcPr>
          <w:p w14:paraId="70F18CD3"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コンビニエンスストア</w:t>
            </w:r>
          </w:p>
        </w:tc>
        <w:tc>
          <w:tcPr>
            <w:tcW w:w="3856" w:type="dxa"/>
          </w:tcPr>
          <w:p w14:paraId="7DB45D2E" w14:textId="479C45FB"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5FC04C76" w14:textId="77777777" w:rsidTr="00C352CD">
        <w:tc>
          <w:tcPr>
            <w:tcW w:w="4110" w:type="dxa"/>
          </w:tcPr>
          <w:p w14:paraId="22B8C511"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100円ショップ</w:t>
            </w:r>
          </w:p>
        </w:tc>
        <w:tc>
          <w:tcPr>
            <w:tcW w:w="3856" w:type="dxa"/>
          </w:tcPr>
          <w:p w14:paraId="256CF358" w14:textId="51357969"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03635BF6" w14:textId="77777777" w:rsidTr="00C352CD">
        <w:tc>
          <w:tcPr>
            <w:tcW w:w="4110" w:type="dxa"/>
          </w:tcPr>
          <w:p w14:paraId="6F422E5F"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生協</w:t>
            </w:r>
          </w:p>
        </w:tc>
        <w:tc>
          <w:tcPr>
            <w:tcW w:w="3856" w:type="dxa"/>
          </w:tcPr>
          <w:p w14:paraId="58F9D4BE" w14:textId="0B7F9913"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5766E3B4" w14:textId="77777777" w:rsidTr="00C352CD">
        <w:tc>
          <w:tcPr>
            <w:tcW w:w="4110" w:type="dxa"/>
          </w:tcPr>
          <w:p w14:paraId="15CBA52A"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通販業者</w:t>
            </w:r>
          </w:p>
        </w:tc>
        <w:tc>
          <w:tcPr>
            <w:tcW w:w="3856" w:type="dxa"/>
          </w:tcPr>
          <w:p w14:paraId="408C09F5" w14:textId="39201EE8" w:rsidR="00A13761" w:rsidRPr="003B2F14" w:rsidRDefault="00A13761" w:rsidP="006F64AB">
            <w:pPr>
              <w:spacing w:line="320" w:lineRule="exact"/>
              <w:jc w:val="right"/>
              <w:rPr>
                <w:rFonts w:ascii="メイリオ" w:eastAsia="メイリオ" w:hAnsi="メイリオ"/>
                <w:sz w:val="24"/>
                <w:szCs w:val="24"/>
              </w:rPr>
            </w:pPr>
          </w:p>
        </w:tc>
      </w:tr>
      <w:tr w:rsidR="00C352CD" w:rsidRPr="003B2F14" w14:paraId="3B5B76B1" w14:textId="77777777" w:rsidTr="00C352CD">
        <w:tc>
          <w:tcPr>
            <w:tcW w:w="4110" w:type="dxa"/>
          </w:tcPr>
          <w:p w14:paraId="67FCEC40" w14:textId="1284C5EC" w:rsidR="00C352CD" w:rsidRPr="003B2F14" w:rsidRDefault="00C352CD" w:rsidP="0059680E">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その他（　　　　　　　　　　　）</w:t>
            </w:r>
          </w:p>
        </w:tc>
        <w:tc>
          <w:tcPr>
            <w:tcW w:w="3856" w:type="dxa"/>
          </w:tcPr>
          <w:p w14:paraId="6D0030C2" w14:textId="204E7C2E" w:rsidR="00C352CD" w:rsidRPr="003B2F14" w:rsidRDefault="00C352CD" w:rsidP="0059680E">
            <w:pPr>
              <w:spacing w:line="320" w:lineRule="exact"/>
              <w:jc w:val="right"/>
              <w:rPr>
                <w:rFonts w:ascii="メイリオ" w:eastAsia="メイリオ" w:hAnsi="メイリオ"/>
                <w:sz w:val="24"/>
                <w:szCs w:val="24"/>
              </w:rPr>
            </w:pPr>
          </w:p>
        </w:tc>
      </w:tr>
      <w:tr w:rsidR="00C17214" w:rsidRPr="003B2F14" w14:paraId="3665B0F2" w14:textId="77777777" w:rsidTr="00C352CD">
        <w:tc>
          <w:tcPr>
            <w:tcW w:w="4110" w:type="dxa"/>
            <w:shd w:val="clear" w:color="auto" w:fill="DDD9C3" w:themeFill="background2" w:themeFillShade="E6"/>
          </w:tcPr>
          <w:p w14:paraId="433D47D9" w14:textId="21C9CE79" w:rsidR="00C17214" w:rsidRPr="003B2F14" w:rsidRDefault="00C17214"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小売業以外</w:t>
            </w:r>
          </w:p>
        </w:tc>
        <w:tc>
          <w:tcPr>
            <w:tcW w:w="3856" w:type="dxa"/>
            <w:tcBorders>
              <w:tl2br w:val="single" w:sz="4" w:space="0" w:color="auto"/>
            </w:tcBorders>
            <w:shd w:val="clear" w:color="auto" w:fill="DDD9C3" w:themeFill="background2" w:themeFillShade="E6"/>
          </w:tcPr>
          <w:p w14:paraId="20FA1E36" w14:textId="77777777" w:rsidR="00C17214" w:rsidRPr="003B2F14" w:rsidRDefault="00C17214" w:rsidP="006F64AB">
            <w:pPr>
              <w:spacing w:line="320" w:lineRule="exact"/>
              <w:jc w:val="right"/>
              <w:rPr>
                <w:rFonts w:ascii="メイリオ" w:eastAsia="メイリオ" w:hAnsi="メイリオ"/>
                <w:sz w:val="24"/>
                <w:szCs w:val="24"/>
              </w:rPr>
            </w:pPr>
          </w:p>
        </w:tc>
      </w:tr>
      <w:tr w:rsidR="00C352CD" w:rsidRPr="003B2F14" w14:paraId="31972822" w14:textId="77777777" w:rsidTr="00C352CD">
        <w:tc>
          <w:tcPr>
            <w:tcW w:w="4110" w:type="dxa"/>
          </w:tcPr>
          <w:p w14:paraId="01DF0D71" w14:textId="4BA209DF" w:rsidR="00C352CD" w:rsidRPr="003B2F14" w:rsidRDefault="00C352CD" w:rsidP="0059680E">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食品メーカー</w:t>
            </w:r>
          </w:p>
        </w:tc>
        <w:tc>
          <w:tcPr>
            <w:tcW w:w="3856" w:type="dxa"/>
          </w:tcPr>
          <w:p w14:paraId="65135455" w14:textId="7DFEB8A3" w:rsidR="00C352CD" w:rsidRPr="003B2F14" w:rsidRDefault="00C352CD" w:rsidP="0059680E">
            <w:pPr>
              <w:spacing w:line="320" w:lineRule="exact"/>
              <w:jc w:val="right"/>
              <w:rPr>
                <w:rFonts w:ascii="メイリオ" w:eastAsia="メイリオ" w:hAnsi="メイリオ"/>
                <w:sz w:val="24"/>
                <w:szCs w:val="24"/>
              </w:rPr>
            </w:pPr>
          </w:p>
        </w:tc>
      </w:tr>
      <w:tr w:rsidR="00257240" w:rsidRPr="003B2F14" w14:paraId="6DD446E9" w14:textId="77777777" w:rsidTr="00C352CD">
        <w:tc>
          <w:tcPr>
            <w:tcW w:w="4110" w:type="dxa"/>
          </w:tcPr>
          <w:p w14:paraId="0C8E6F4F" w14:textId="77777777" w:rsidR="00257240" w:rsidRPr="003B2F14" w:rsidRDefault="00257240"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飲食店</w:t>
            </w:r>
          </w:p>
        </w:tc>
        <w:tc>
          <w:tcPr>
            <w:tcW w:w="3856" w:type="dxa"/>
          </w:tcPr>
          <w:p w14:paraId="4F50E7AA" w14:textId="4AE1D2C9" w:rsidR="00257240" w:rsidRPr="003B2F14" w:rsidRDefault="00257240" w:rsidP="006F64AB">
            <w:pPr>
              <w:spacing w:line="320" w:lineRule="exact"/>
              <w:jc w:val="right"/>
              <w:rPr>
                <w:rFonts w:ascii="メイリオ" w:eastAsia="メイリオ" w:hAnsi="メイリオ"/>
                <w:sz w:val="24"/>
                <w:szCs w:val="24"/>
              </w:rPr>
            </w:pPr>
          </w:p>
        </w:tc>
      </w:tr>
      <w:tr w:rsidR="00A13761" w:rsidRPr="003B2F14" w14:paraId="7E6EA2F6" w14:textId="77777777" w:rsidTr="00C352CD">
        <w:tc>
          <w:tcPr>
            <w:tcW w:w="4110" w:type="dxa"/>
          </w:tcPr>
          <w:p w14:paraId="03B156E7" w14:textId="6E5D0FC6"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その他（</w:t>
            </w:r>
            <w:r w:rsidR="00C352CD" w:rsidRPr="003B2F14">
              <w:rPr>
                <w:rFonts w:ascii="メイリオ" w:eastAsia="メイリオ" w:hAnsi="メイリオ" w:hint="eastAsia"/>
                <w:sz w:val="24"/>
                <w:szCs w:val="24"/>
              </w:rPr>
              <w:t xml:space="preserve">　　　　　　　　　　　</w:t>
            </w:r>
            <w:r w:rsidRPr="003B2F14">
              <w:rPr>
                <w:rFonts w:ascii="メイリオ" w:eastAsia="メイリオ" w:hAnsi="メイリオ" w:hint="eastAsia"/>
                <w:sz w:val="24"/>
                <w:szCs w:val="24"/>
              </w:rPr>
              <w:t>）</w:t>
            </w:r>
          </w:p>
        </w:tc>
        <w:tc>
          <w:tcPr>
            <w:tcW w:w="3856" w:type="dxa"/>
          </w:tcPr>
          <w:p w14:paraId="455F91F1" w14:textId="546057C3" w:rsidR="00A13761" w:rsidRPr="003B2F14" w:rsidRDefault="00A13761" w:rsidP="006F64AB">
            <w:pPr>
              <w:spacing w:line="320" w:lineRule="exact"/>
              <w:jc w:val="right"/>
              <w:rPr>
                <w:rFonts w:ascii="メイリオ" w:eastAsia="メイリオ" w:hAnsi="メイリオ"/>
                <w:sz w:val="24"/>
                <w:szCs w:val="24"/>
              </w:rPr>
            </w:pPr>
          </w:p>
        </w:tc>
      </w:tr>
    </w:tbl>
    <w:p w14:paraId="741526E8" w14:textId="2232F99F" w:rsidR="00A13761" w:rsidRPr="003B2F14" w:rsidRDefault="00C352CD" w:rsidP="000E6923">
      <w:pPr>
        <w:spacing w:line="320" w:lineRule="exact"/>
        <w:ind w:leftChars="100" w:left="618" w:hangingChars="170" w:hanging="408"/>
        <w:rPr>
          <w:rFonts w:ascii="メイリオ" w:eastAsia="メイリオ" w:hAnsi="メイリオ"/>
          <w:sz w:val="24"/>
          <w:szCs w:val="24"/>
        </w:rPr>
      </w:pPr>
      <w:r w:rsidRPr="003B2F14">
        <w:rPr>
          <w:rFonts w:ascii="メイリオ" w:eastAsia="メイリオ" w:hAnsi="メイリオ" w:hint="eastAsia"/>
          <w:sz w:val="24"/>
          <w:szCs w:val="24"/>
        </w:rPr>
        <w:t>※　卸売業者を介して小売業者</w:t>
      </w:r>
      <w:r w:rsidR="000E6923" w:rsidRPr="003B2F14">
        <w:rPr>
          <w:rFonts w:ascii="メイリオ" w:eastAsia="メイリオ" w:hAnsi="メイリオ" w:hint="eastAsia"/>
          <w:sz w:val="24"/>
          <w:szCs w:val="24"/>
        </w:rPr>
        <w:t>等</w:t>
      </w:r>
      <w:r w:rsidRPr="003B2F14">
        <w:rPr>
          <w:rFonts w:ascii="メイリオ" w:eastAsia="メイリオ" w:hAnsi="メイリオ" w:hint="eastAsia"/>
          <w:sz w:val="24"/>
          <w:szCs w:val="24"/>
        </w:rPr>
        <w:t>に商品を納品している場合は、納品先の小売業者</w:t>
      </w:r>
      <w:r w:rsidR="000E6923" w:rsidRPr="003B2F14">
        <w:rPr>
          <w:rFonts w:ascii="メイリオ" w:eastAsia="メイリオ" w:hAnsi="メイリオ" w:hint="eastAsia"/>
          <w:sz w:val="24"/>
          <w:szCs w:val="24"/>
        </w:rPr>
        <w:t>等</w:t>
      </w:r>
      <w:r w:rsidRPr="003B2F14">
        <w:rPr>
          <w:rFonts w:ascii="メイリオ" w:eastAsia="メイリオ" w:hAnsi="メイリオ" w:hint="eastAsia"/>
          <w:sz w:val="24"/>
          <w:szCs w:val="24"/>
        </w:rPr>
        <w:t>の業態をご記入ください。</w:t>
      </w:r>
    </w:p>
    <w:p w14:paraId="196CB751" w14:textId="0EAABA75" w:rsidR="00C352CD" w:rsidRPr="003B2F14" w:rsidRDefault="00C352CD">
      <w:pPr>
        <w:widowControl/>
        <w:jc w:val="left"/>
        <w:rPr>
          <w:rFonts w:ascii="メイリオ" w:eastAsia="メイリオ" w:hAnsi="メイリオ"/>
          <w:sz w:val="24"/>
          <w:szCs w:val="24"/>
        </w:rPr>
      </w:pPr>
      <w:r w:rsidRPr="003B2F14">
        <w:rPr>
          <w:rFonts w:ascii="メイリオ" w:eastAsia="メイリオ" w:hAnsi="メイリオ"/>
          <w:sz w:val="24"/>
          <w:szCs w:val="24"/>
        </w:rPr>
        <w:br w:type="page"/>
      </w:r>
    </w:p>
    <w:p w14:paraId="44772E56" w14:textId="06DFC764" w:rsidR="00F033DC" w:rsidRPr="003B2F14" w:rsidRDefault="00F033DC" w:rsidP="00F033DC">
      <w:pPr>
        <w:spacing w:line="40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w:t>
      </w:r>
      <w:r w:rsidR="00404E4C">
        <w:rPr>
          <w:rFonts w:ascii="メイリオ" w:eastAsia="メイリオ" w:hAnsi="メイリオ" w:hint="eastAsia"/>
          <w:sz w:val="24"/>
          <w:szCs w:val="24"/>
        </w:rPr>
        <w:t>３</w:t>
      </w:r>
      <w:r w:rsidRPr="003B2F14">
        <w:rPr>
          <w:rFonts w:ascii="メイリオ" w:eastAsia="メイリオ" w:hAnsi="メイリオ" w:hint="eastAsia"/>
          <w:sz w:val="24"/>
          <w:szCs w:val="24"/>
        </w:rPr>
        <w:t>）貴社の</w:t>
      </w:r>
      <w:r w:rsidRPr="003B2F14">
        <w:rPr>
          <w:rFonts w:ascii="メイリオ" w:eastAsia="メイリオ" w:hAnsi="メイリオ" w:cs="Meiryo-Bold" w:hint="eastAsia"/>
          <w:color w:val="000000"/>
          <w:kern w:val="0"/>
          <w:sz w:val="24"/>
          <w:szCs w:val="24"/>
        </w:rPr>
        <w:t>業種（最も売上の大きいもの一つ）に○をご記入</w:t>
      </w:r>
      <w:r>
        <w:rPr>
          <w:rFonts w:ascii="メイリオ" w:eastAsia="メイリオ" w:hAnsi="メイリオ" w:cs="Meiryo-Bold" w:hint="eastAsia"/>
          <w:color w:val="000000"/>
          <w:kern w:val="0"/>
          <w:sz w:val="24"/>
          <w:szCs w:val="24"/>
        </w:rPr>
        <w:t>くだ</w:t>
      </w:r>
      <w:r w:rsidRPr="003B2F14">
        <w:rPr>
          <w:rFonts w:ascii="メイリオ" w:eastAsia="メイリオ" w:hAnsi="メイリオ" w:cs="Meiryo-Bold" w:hint="eastAsia"/>
          <w:color w:val="000000"/>
          <w:kern w:val="0"/>
          <w:sz w:val="24"/>
          <w:szCs w:val="24"/>
        </w:rPr>
        <w:t>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691"/>
        <w:gridCol w:w="992"/>
      </w:tblGrid>
      <w:tr w:rsidR="00F033DC" w:rsidRPr="003B2F14" w14:paraId="270F80AC" w14:textId="77777777" w:rsidTr="0007217F">
        <w:trPr>
          <w:trHeight w:val="400"/>
        </w:trPr>
        <w:tc>
          <w:tcPr>
            <w:tcW w:w="6691" w:type="dxa"/>
          </w:tcPr>
          <w:p w14:paraId="2B396898" w14:textId="77777777" w:rsidR="00F033DC" w:rsidRPr="003B2F14" w:rsidRDefault="00F033DC" w:rsidP="0007217F">
            <w:pPr>
              <w:spacing w:line="400" w:lineRule="exact"/>
              <w:rPr>
                <w:rFonts w:ascii="メイリオ" w:eastAsia="メイリオ" w:hAnsi="メイリオ"/>
                <w:sz w:val="24"/>
                <w:szCs w:val="24"/>
              </w:rPr>
            </w:pPr>
            <w:r w:rsidRPr="003B2F14">
              <w:rPr>
                <w:rFonts w:ascii="メイリオ" w:eastAsia="メイリオ" w:hAnsi="メイリオ" w:hint="eastAsia"/>
                <w:sz w:val="24"/>
                <w:szCs w:val="24"/>
              </w:rPr>
              <w:t>業種</w:t>
            </w:r>
          </w:p>
        </w:tc>
        <w:tc>
          <w:tcPr>
            <w:tcW w:w="992" w:type="dxa"/>
            <w:tcBorders>
              <w:tr2bl w:val="single" w:sz="4" w:space="0" w:color="auto"/>
            </w:tcBorders>
          </w:tcPr>
          <w:p w14:paraId="546E5068" w14:textId="77777777" w:rsidR="00F033DC" w:rsidRPr="003B2F14" w:rsidRDefault="00F033DC" w:rsidP="0007217F">
            <w:pPr>
              <w:spacing w:line="400" w:lineRule="exact"/>
              <w:rPr>
                <w:rFonts w:ascii="メイリオ" w:eastAsia="メイリオ" w:hAnsi="メイリオ"/>
                <w:sz w:val="24"/>
                <w:szCs w:val="24"/>
              </w:rPr>
            </w:pPr>
          </w:p>
        </w:tc>
      </w:tr>
      <w:tr w:rsidR="00F033DC" w:rsidRPr="003B2F14" w14:paraId="0768548C" w14:textId="77777777" w:rsidTr="0007217F">
        <w:trPr>
          <w:trHeight w:val="400"/>
        </w:trPr>
        <w:tc>
          <w:tcPr>
            <w:tcW w:w="6691" w:type="dxa"/>
          </w:tcPr>
          <w:p w14:paraId="18C806A0"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畜産食料品製造業</w:t>
            </w:r>
          </w:p>
        </w:tc>
        <w:tc>
          <w:tcPr>
            <w:tcW w:w="992" w:type="dxa"/>
          </w:tcPr>
          <w:p w14:paraId="4CB2EE2F"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50C530EF" w14:textId="77777777" w:rsidTr="0007217F">
        <w:trPr>
          <w:trHeight w:val="400"/>
        </w:trPr>
        <w:tc>
          <w:tcPr>
            <w:tcW w:w="6691" w:type="dxa"/>
          </w:tcPr>
          <w:p w14:paraId="48803FAC"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水産食料品製造業</w:t>
            </w:r>
          </w:p>
        </w:tc>
        <w:tc>
          <w:tcPr>
            <w:tcW w:w="992" w:type="dxa"/>
          </w:tcPr>
          <w:p w14:paraId="7B1787E4"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72D6A5DB" w14:textId="77777777" w:rsidTr="0007217F">
        <w:trPr>
          <w:trHeight w:val="400"/>
        </w:trPr>
        <w:tc>
          <w:tcPr>
            <w:tcW w:w="6691" w:type="dxa"/>
          </w:tcPr>
          <w:p w14:paraId="37F32B73"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野菜缶詰・果実缶詰・農産保存食料品製造業</w:t>
            </w:r>
          </w:p>
        </w:tc>
        <w:tc>
          <w:tcPr>
            <w:tcW w:w="992" w:type="dxa"/>
          </w:tcPr>
          <w:p w14:paraId="06D6A077"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5407076E" w14:textId="77777777" w:rsidTr="0007217F">
        <w:trPr>
          <w:trHeight w:val="400"/>
        </w:trPr>
        <w:tc>
          <w:tcPr>
            <w:tcW w:w="6691" w:type="dxa"/>
          </w:tcPr>
          <w:p w14:paraId="2FA5BE57"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調味料製造業</w:t>
            </w:r>
          </w:p>
        </w:tc>
        <w:tc>
          <w:tcPr>
            <w:tcW w:w="992" w:type="dxa"/>
          </w:tcPr>
          <w:p w14:paraId="0483EC25"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68D10C0D" w14:textId="77777777" w:rsidTr="0007217F">
        <w:trPr>
          <w:trHeight w:val="400"/>
        </w:trPr>
        <w:tc>
          <w:tcPr>
            <w:tcW w:w="6691" w:type="dxa"/>
          </w:tcPr>
          <w:p w14:paraId="2CB4E572"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糖類製造業</w:t>
            </w:r>
          </w:p>
        </w:tc>
        <w:tc>
          <w:tcPr>
            <w:tcW w:w="992" w:type="dxa"/>
          </w:tcPr>
          <w:p w14:paraId="32D32221"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7700D2FC" w14:textId="77777777" w:rsidTr="0007217F">
        <w:trPr>
          <w:trHeight w:val="400"/>
        </w:trPr>
        <w:tc>
          <w:tcPr>
            <w:tcW w:w="6691" w:type="dxa"/>
          </w:tcPr>
          <w:p w14:paraId="36C8342D"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精穀・製粉業</w:t>
            </w:r>
          </w:p>
        </w:tc>
        <w:tc>
          <w:tcPr>
            <w:tcW w:w="992" w:type="dxa"/>
          </w:tcPr>
          <w:p w14:paraId="398679F1"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0A40A4C4" w14:textId="77777777" w:rsidTr="0007217F">
        <w:trPr>
          <w:trHeight w:val="400"/>
        </w:trPr>
        <w:tc>
          <w:tcPr>
            <w:tcW w:w="6691" w:type="dxa"/>
          </w:tcPr>
          <w:p w14:paraId="75AB15D7"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パン・菓子製造業</w:t>
            </w:r>
          </w:p>
        </w:tc>
        <w:tc>
          <w:tcPr>
            <w:tcW w:w="992" w:type="dxa"/>
          </w:tcPr>
          <w:p w14:paraId="3F71C288"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1862114D" w14:textId="77777777" w:rsidTr="0007217F">
        <w:trPr>
          <w:trHeight w:val="400"/>
        </w:trPr>
        <w:tc>
          <w:tcPr>
            <w:tcW w:w="6691" w:type="dxa"/>
          </w:tcPr>
          <w:p w14:paraId="6CFDA002"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動植物油脂製造業</w:t>
            </w:r>
          </w:p>
        </w:tc>
        <w:tc>
          <w:tcPr>
            <w:tcW w:w="992" w:type="dxa"/>
          </w:tcPr>
          <w:p w14:paraId="58F05E64"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5A9A199E" w14:textId="77777777" w:rsidTr="0007217F">
        <w:trPr>
          <w:trHeight w:val="400"/>
        </w:trPr>
        <w:tc>
          <w:tcPr>
            <w:tcW w:w="6691" w:type="dxa"/>
          </w:tcPr>
          <w:p w14:paraId="053E6AD4"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その他の食料品製造業</w:t>
            </w:r>
            <w:r>
              <w:rPr>
                <w:rFonts w:ascii="メイリオ" w:eastAsia="メイリオ" w:hAnsi="メイリオ" w:hint="eastAsia"/>
                <w:sz w:val="24"/>
                <w:szCs w:val="24"/>
              </w:rPr>
              <w:t>（内容：　　　　　　　　　　）</w:t>
            </w:r>
          </w:p>
        </w:tc>
        <w:tc>
          <w:tcPr>
            <w:tcW w:w="992" w:type="dxa"/>
          </w:tcPr>
          <w:p w14:paraId="4694EECD"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057A4401" w14:textId="77777777" w:rsidTr="0007217F">
        <w:trPr>
          <w:trHeight w:val="400"/>
        </w:trPr>
        <w:tc>
          <w:tcPr>
            <w:tcW w:w="6691" w:type="dxa"/>
          </w:tcPr>
          <w:p w14:paraId="64D5B8DC"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清涼飲料製造業</w:t>
            </w:r>
          </w:p>
        </w:tc>
        <w:tc>
          <w:tcPr>
            <w:tcW w:w="992" w:type="dxa"/>
          </w:tcPr>
          <w:p w14:paraId="7621B06D" w14:textId="77777777" w:rsidR="00F033DC" w:rsidRPr="003B2F14" w:rsidRDefault="00F033DC" w:rsidP="0007217F">
            <w:pPr>
              <w:spacing w:line="400" w:lineRule="exact"/>
              <w:jc w:val="right"/>
              <w:rPr>
                <w:rFonts w:ascii="メイリオ" w:eastAsia="メイリオ" w:hAnsi="メイリオ"/>
                <w:sz w:val="24"/>
                <w:szCs w:val="24"/>
              </w:rPr>
            </w:pPr>
          </w:p>
        </w:tc>
      </w:tr>
      <w:tr w:rsidR="00F033DC" w:rsidRPr="003B2F14" w14:paraId="3B2EA5A1" w14:textId="77777777" w:rsidTr="0007217F">
        <w:trPr>
          <w:trHeight w:val="185"/>
        </w:trPr>
        <w:tc>
          <w:tcPr>
            <w:tcW w:w="6691" w:type="dxa"/>
          </w:tcPr>
          <w:p w14:paraId="3E8F9E53" w14:textId="77777777" w:rsidR="00F033DC" w:rsidRPr="003B2F14" w:rsidRDefault="00F033DC" w:rsidP="0007217F">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茶・コーヒー製造業（清涼飲料を除く）</w:t>
            </w:r>
          </w:p>
        </w:tc>
        <w:tc>
          <w:tcPr>
            <w:tcW w:w="992" w:type="dxa"/>
          </w:tcPr>
          <w:p w14:paraId="26B9A654" w14:textId="77777777" w:rsidR="00F033DC" w:rsidRPr="003B2F14" w:rsidRDefault="00F033DC" w:rsidP="0007217F">
            <w:pPr>
              <w:spacing w:line="400" w:lineRule="exact"/>
              <w:jc w:val="right"/>
              <w:rPr>
                <w:rFonts w:ascii="メイリオ" w:eastAsia="メイリオ" w:hAnsi="メイリオ"/>
                <w:sz w:val="24"/>
                <w:szCs w:val="24"/>
              </w:rPr>
            </w:pPr>
          </w:p>
        </w:tc>
      </w:tr>
    </w:tbl>
    <w:p w14:paraId="0794E569" w14:textId="77777777" w:rsidR="00F033DC" w:rsidRDefault="00F033DC" w:rsidP="00F033DC">
      <w:pPr>
        <w:spacing w:line="400" w:lineRule="exact"/>
        <w:rPr>
          <w:rFonts w:ascii="メイリオ" w:eastAsia="メイリオ" w:hAnsi="メイリオ"/>
          <w:sz w:val="24"/>
          <w:szCs w:val="24"/>
        </w:rPr>
      </w:pPr>
    </w:p>
    <w:p w14:paraId="7631B167" w14:textId="77777777" w:rsidR="00F033DC" w:rsidRPr="00EE7347" w:rsidRDefault="00F033DC" w:rsidP="00F033DC">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上記の業種は、日本標準産業分類の小分類から引用したものです。</w:t>
      </w:r>
    </w:p>
    <w:p w14:paraId="6B6FA876" w14:textId="77777777" w:rsidR="00F033DC" w:rsidRPr="00EE7347" w:rsidRDefault="00F033DC" w:rsidP="00F033DC">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業種の</w:t>
      </w:r>
      <w:r>
        <w:rPr>
          <w:rFonts w:ascii="メイリオ" w:eastAsia="メイリオ" w:hAnsi="メイリオ" w:hint="eastAsia"/>
          <w:sz w:val="24"/>
          <w:szCs w:val="24"/>
        </w:rPr>
        <w:t>細分類については、次ページを御確認ください。</w:t>
      </w:r>
    </w:p>
    <w:p w14:paraId="359EB45F" w14:textId="77777777" w:rsidR="00F033DC" w:rsidRPr="00EE7347" w:rsidRDefault="00F033DC" w:rsidP="00F033DC">
      <w:pPr>
        <w:spacing w:line="400" w:lineRule="exact"/>
        <w:ind w:leftChars="100" w:left="210" w:firstLineChars="100" w:firstLine="240"/>
        <w:rPr>
          <w:rFonts w:ascii="メイリオ" w:eastAsia="メイリオ" w:hAnsi="メイリオ"/>
          <w:sz w:val="24"/>
          <w:szCs w:val="24"/>
        </w:rPr>
      </w:pPr>
    </w:p>
    <w:p w14:paraId="247A83F2" w14:textId="77777777" w:rsidR="00F033DC" w:rsidRPr="003B2F14" w:rsidRDefault="00F033DC" w:rsidP="00F033DC">
      <w:pPr>
        <w:spacing w:line="400" w:lineRule="exact"/>
        <w:ind w:leftChars="100" w:left="210" w:firstLineChars="100" w:firstLine="240"/>
        <w:rPr>
          <w:rFonts w:ascii="メイリオ" w:eastAsia="メイリオ" w:hAnsi="メイリオ"/>
          <w:sz w:val="24"/>
          <w:szCs w:val="24"/>
        </w:rPr>
      </w:pPr>
    </w:p>
    <w:p w14:paraId="0B248FD1" w14:textId="77777777" w:rsidR="00F033DC" w:rsidRPr="00EE7347" w:rsidRDefault="00F033DC" w:rsidP="00F033DC">
      <w:pPr>
        <w:spacing w:line="400" w:lineRule="exact"/>
        <w:ind w:leftChars="100" w:left="210" w:firstLineChars="100" w:firstLine="240"/>
        <w:rPr>
          <w:rFonts w:ascii="メイリオ" w:eastAsia="メイリオ" w:hAnsi="メイリオ"/>
          <w:sz w:val="24"/>
          <w:szCs w:val="24"/>
        </w:rPr>
      </w:pPr>
    </w:p>
    <w:p w14:paraId="14AE018C"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727E094F"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68381767"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4AE6C66D"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12570EAE"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30DADCD6"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5756DD59"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3A7696D8"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7285AB71"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0D0EF920"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127809D5"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221DF59D"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72645B94"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0F1A2AEA"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79ED0714"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153593B0" w14:textId="77777777" w:rsidR="00F033DC" w:rsidRDefault="00F033DC" w:rsidP="00F033DC">
      <w:pPr>
        <w:spacing w:line="400" w:lineRule="exact"/>
        <w:ind w:leftChars="100" w:left="210" w:firstLineChars="100" w:firstLine="240"/>
        <w:rPr>
          <w:rFonts w:ascii="メイリオ" w:eastAsia="メイリオ" w:hAnsi="メイリオ"/>
          <w:sz w:val="24"/>
          <w:szCs w:val="24"/>
        </w:rPr>
      </w:pPr>
    </w:p>
    <w:p w14:paraId="436F7F82" w14:textId="77777777" w:rsidR="00F033DC" w:rsidRDefault="00F033DC" w:rsidP="00F033DC">
      <w:pPr>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【参考】業種の詳細（３桁の番号は小分類、４桁の番号は細分類を示す）</w:t>
      </w:r>
    </w:p>
    <w:tbl>
      <w:tblPr>
        <w:tblW w:w="9634" w:type="dxa"/>
        <w:tblCellMar>
          <w:left w:w="99" w:type="dxa"/>
          <w:right w:w="99" w:type="dxa"/>
        </w:tblCellMar>
        <w:tblLook w:val="04A0" w:firstRow="1" w:lastRow="0" w:firstColumn="1" w:lastColumn="0" w:noHBand="0" w:noVBand="1"/>
      </w:tblPr>
      <w:tblGrid>
        <w:gridCol w:w="4817"/>
        <w:gridCol w:w="4817"/>
      </w:tblGrid>
      <w:tr w:rsidR="00F033DC" w:rsidRPr="00EE7347" w14:paraId="7CA0BD75" w14:textId="77777777" w:rsidTr="0007217F">
        <w:trPr>
          <w:trHeight w:val="285"/>
        </w:trPr>
        <w:tc>
          <w:tcPr>
            <w:tcW w:w="48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7B7D63"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091　　畜産食料品製造業</w:t>
            </w:r>
          </w:p>
        </w:tc>
        <w:tc>
          <w:tcPr>
            <w:tcW w:w="4817" w:type="dxa"/>
            <w:tcBorders>
              <w:top w:val="single" w:sz="4" w:space="0" w:color="auto"/>
              <w:left w:val="nil"/>
              <w:bottom w:val="single" w:sz="4" w:space="0" w:color="auto"/>
              <w:right w:val="single" w:sz="4" w:space="0" w:color="auto"/>
            </w:tcBorders>
            <w:shd w:val="clear" w:color="000000" w:fill="D9D9D9"/>
            <w:vAlign w:val="center"/>
            <w:hideMark/>
          </w:tcPr>
          <w:p w14:paraId="47860CAA"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096　　精穀・製粉業</w:t>
            </w:r>
          </w:p>
        </w:tc>
      </w:tr>
      <w:tr w:rsidR="00F033DC" w:rsidRPr="00EE7347" w14:paraId="17C406F9"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3D911A54"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0911　　部分肉・冷凍肉製造業</w:t>
            </w:r>
          </w:p>
        </w:tc>
        <w:tc>
          <w:tcPr>
            <w:tcW w:w="4817" w:type="dxa"/>
            <w:tcBorders>
              <w:top w:val="nil"/>
              <w:left w:val="nil"/>
              <w:bottom w:val="single" w:sz="4" w:space="0" w:color="auto"/>
              <w:right w:val="single" w:sz="4" w:space="0" w:color="auto"/>
            </w:tcBorders>
            <w:shd w:val="clear" w:color="auto" w:fill="auto"/>
            <w:vAlign w:val="center"/>
            <w:hideMark/>
          </w:tcPr>
          <w:p w14:paraId="02ABE6DB"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0961　　精米・精麦業</w:t>
            </w:r>
          </w:p>
        </w:tc>
      </w:tr>
      <w:tr w:rsidR="00F033DC" w:rsidRPr="00EE7347" w14:paraId="08BFAA6E"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64C46C4"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0912　　肉加工品製造業</w:t>
            </w:r>
          </w:p>
        </w:tc>
        <w:tc>
          <w:tcPr>
            <w:tcW w:w="4817" w:type="dxa"/>
            <w:tcBorders>
              <w:top w:val="nil"/>
              <w:left w:val="nil"/>
              <w:bottom w:val="single" w:sz="4" w:space="0" w:color="auto"/>
              <w:right w:val="single" w:sz="4" w:space="0" w:color="auto"/>
            </w:tcBorders>
            <w:shd w:val="clear" w:color="auto" w:fill="auto"/>
            <w:vAlign w:val="center"/>
            <w:hideMark/>
          </w:tcPr>
          <w:p w14:paraId="4743A28C"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0962　　小麦粉製造業</w:t>
            </w:r>
          </w:p>
        </w:tc>
      </w:tr>
      <w:tr w:rsidR="00F033DC" w:rsidRPr="00EE7347" w14:paraId="67F2A189"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3BFA0212"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0913　　処理牛乳・乳飲料製造業</w:t>
            </w:r>
          </w:p>
        </w:tc>
        <w:tc>
          <w:tcPr>
            <w:tcW w:w="4817" w:type="dxa"/>
            <w:tcBorders>
              <w:top w:val="nil"/>
              <w:left w:val="nil"/>
              <w:bottom w:val="single" w:sz="4" w:space="0" w:color="auto"/>
              <w:right w:val="single" w:sz="4" w:space="0" w:color="auto"/>
            </w:tcBorders>
            <w:shd w:val="clear" w:color="auto" w:fill="auto"/>
            <w:vAlign w:val="center"/>
            <w:hideMark/>
          </w:tcPr>
          <w:p w14:paraId="012E4AA7"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0969　　その他の精穀・製粉業</w:t>
            </w:r>
          </w:p>
        </w:tc>
      </w:tr>
      <w:tr w:rsidR="00F033DC" w:rsidRPr="00EE7347" w14:paraId="45948B23" w14:textId="77777777" w:rsidTr="0007217F">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22BFFCD" w14:textId="77777777" w:rsidR="00F033DC" w:rsidRPr="00EE7347" w:rsidRDefault="00F033DC" w:rsidP="0007217F">
            <w:pPr>
              <w:widowControl/>
              <w:ind w:leftChars="190" w:left="1169" w:hangingChars="385" w:hanging="77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0914　　乳製品製造業（処理牛乳，乳飲料を除く）</w:t>
            </w:r>
          </w:p>
        </w:tc>
        <w:tc>
          <w:tcPr>
            <w:tcW w:w="4817" w:type="dxa"/>
            <w:tcBorders>
              <w:top w:val="nil"/>
              <w:left w:val="nil"/>
              <w:bottom w:val="single" w:sz="4" w:space="0" w:color="auto"/>
              <w:right w:val="single" w:sz="4" w:space="0" w:color="auto"/>
            </w:tcBorders>
            <w:shd w:val="clear" w:color="000000" w:fill="D9D9D9"/>
            <w:vAlign w:val="center"/>
            <w:hideMark/>
          </w:tcPr>
          <w:p w14:paraId="4D014A84"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097　　パン・菓子製造業</w:t>
            </w:r>
          </w:p>
        </w:tc>
      </w:tr>
      <w:tr w:rsidR="00F033DC" w:rsidRPr="00EE7347" w14:paraId="20921A83"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EAA87BE"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0919　　その他の畜産食料品製造業</w:t>
            </w:r>
          </w:p>
        </w:tc>
        <w:tc>
          <w:tcPr>
            <w:tcW w:w="4817" w:type="dxa"/>
            <w:tcBorders>
              <w:top w:val="nil"/>
              <w:left w:val="nil"/>
              <w:bottom w:val="single" w:sz="4" w:space="0" w:color="auto"/>
              <w:right w:val="single" w:sz="4" w:space="0" w:color="auto"/>
            </w:tcBorders>
            <w:shd w:val="clear" w:color="auto" w:fill="auto"/>
            <w:vAlign w:val="center"/>
            <w:hideMark/>
          </w:tcPr>
          <w:p w14:paraId="1F266F8C"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0971　　パン製造業</w:t>
            </w:r>
          </w:p>
        </w:tc>
      </w:tr>
      <w:tr w:rsidR="00F033DC" w:rsidRPr="00EE7347" w14:paraId="001DB66A" w14:textId="77777777" w:rsidTr="0007217F">
        <w:trPr>
          <w:trHeight w:val="285"/>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200FE676"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092　　水産食料品製造業</w:t>
            </w:r>
          </w:p>
        </w:tc>
        <w:tc>
          <w:tcPr>
            <w:tcW w:w="4817" w:type="dxa"/>
            <w:tcBorders>
              <w:top w:val="nil"/>
              <w:left w:val="nil"/>
              <w:bottom w:val="single" w:sz="4" w:space="0" w:color="auto"/>
              <w:right w:val="single" w:sz="4" w:space="0" w:color="auto"/>
            </w:tcBorders>
            <w:shd w:val="clear" w:color="auto" w:fill="auto"/>
            <w:vAlign w:val="center"/>
            <w:hideMark/>
          </w:tcPr>
          <w:p w14:paraId="1D0912AA"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0972　　生菓子製造業</w:t>
            </w:r>
          </w:p>
        </w:tc>
      </w:tr>
      <w:tr w:rsidR="00F033DC" w:rsidRPr="00EE7347" w14:paraId="40154BE9"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0EEBABE5"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0921　　水産缶詰・瓶詰製造業</w:t>
            </w:r>
          </w:p>
        </w:tc>
        <w:tc>
          <w:tcPr>
            <w:tcW w:w="4817" w:type="dxa"/>
            <w:tcBorders>
              <w:top w:val="nil"/>
              <w:left w:val="nil"/>
              <w:bottom w:val="single" w:sz="4" w:space="0" w:color="auto"/>
              <w:right w:val="single" w:sz="4" w:space="0" w:color="auto"/>
            </w:tcBorders>
            <w:shd w:val="clear" w:color="auto" w:fill="auto"/>
            <w:vAlign w:val="center"/>
            <w:hideMark/>
          </w:tcPr>
          <w:p w14:paraId="022E2A31"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0973　　ビスケット類・干菓子製造業</w:t>
            </w:r>
          </w:p>
        </w:tc>
      </w:tr>
      <w:tr w:rsidR="00F033DC" w:rsidRPr="00EE7347" w14:paraId="67BEAE8D"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0C0DF8D5"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0922　　海藻加工業</w:t>
            </w:r>
          </w:p>
        </w:tc>
        <w:tc>
          <w:tcPr>
            <w:tcW w:w="4817" w:type="dxa"/>
            <w:tcBorders>
              <w:top w:val="nil"/>
              <w:left w:val="nil"/>
              <w:bottom w:val="single" w:sz="4" w:space="0" w:color="auto"/>
              <w:right w:val="single" w:sz="4" w:space="0" w:color="auto"/>
            </w:tcBorders>
            <w:shd w:val="clear" w:color="auto" w:fill="auto"/>
            <w:vAlign w:val="center"/>
            <w:hideMark/>
          </w:tcPr>
          <w:p w14:paraId="0F0FAF24"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0974　　米菓製造業</w:t>
            </w:r>
          </w:p>
        </w:tc>
      </w:tr>
      <w:tr w:rsidR="00F033DC" w:rsidRPr="00EE7347" w14:paraId="64E40D7B"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193B3316"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0923　　水産練製品製造業</w:t>
            </w:r>
          </w:p>
        </w:tc>
        <w:tc>
          <w:tcPr>
            <w:tcW w:w="4817" w:type="dxa"/>
            <w:tcBorders>
              <w:top w:val="nil"/>
              <w:left w:val="nil"/>
              <w:bottom w:val="single" w:sz="4" w:space="0" w:color="auto"/>
              <w:right w:val="single" w:sz="4" w:space="0" w:color="auto"/>
            </w:tcBorders>
            <w:shd w:val="clear" w:color="auto" w:fill="auto"/>
            <w:vAlign w:val="center"/>
            <w:hideMark/>
          </w:tcPr>
          <w:p w14:paraId="0F23A0FF"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0979　　その他のパン・菓子製造業</w:t>
            </w:r>
          </w:p>
        </w:tc>
      </w:tr>
      <w:tr w:rsidR="00F033DC" w:rsidRPr="00EE7347" w14:paraId="3CD92F4B"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1BE62664"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0924　　塩干・塩蔵品製造業</w:t>
            </w:r>
          </w:p>
        </w:tc>
        <w:tc>
          <w:tcPr>
            <w:tcW w:w="4817" w:type="dxa"/>
            <w:tcBorders>
              <w:top w:val="nil"/>
              <w:left w:val="nil"/>
              <w:bottom w:val="single" w:sz="4" w:space="0" w:color="auto"/>
              <w:right w:val="single" w:sz="4" w:space="0" w:color="auto"/>
            </w:tcBorders>
            <w:shd w:val="clear" w:color="000000" w:fill="D9D9D9"/>
            <w:vAlign w:val="center"/>
            <w:hideMark/>
          </w:tcPr>
          <w:p w14:paraId="675B83B9"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098　　動植物油脂製造業</w:t>
            </w:r>
          </w:p>
        </w:tc>
      </w:tr>
      <w:tr w:rsidR="00F033DC" w:rsidRPr="00EE7347" w14:paraId="4E065C1A" w14:textId="77777777" w:rsidTr="0007217F">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72F816FA"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0925　　冷凍水産物製造業</w:t>
            </w:r>
          </w:p>
        </w:tc>
        <w:tc>
          <w:tcPr>
            <w:tcW w:w="4817" w:type="dxa"/>
            <w:tcBorders>
              <w:top w:val="nil"/>
              <w:left w:val="nil"/>
              <w:bottom w:val="single" w:sz="4" w:space="0" w:color="auto"/>
              <w:right w:val="single" w:sz="4" w:space="0" w:color="auto"/>
            </w:tcBorders>
            <w:shd w:val="clear" w:color="auto" w:fill="auto"/>
            <w:vAlign w:val="center"/>
            <w:hideMark/>
          </w:tcPr>
          <w:p w14:paraId="329660A5" w14:textId="77777777" w:rsidR="00F033DC" w:rsidRPr="00EE7347" w:rsidRDefault="00F033DC" w:rsidP="0007217F">
            <w:pPr>
              <w:widowControl/>
              <w:ind w:leftChars="190" w:left="1175" w:hangingChars="388" w:hanging="776"/>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0981　　動植物油脂製造業（食用油脂加工業を除く）</w:t>
            </w:r>
          </w:p>
        </w:tc>
      </w:tr>
      <w:tr w:rsidR="00F033DC" w:rsidRPr="00EE7347" w14:paraId="2266BE6F"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5083A31"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0926　　冷凍水産食品製造業</w:t>
            </w:r>
          </w:p>
        </w:tc>
        <w:tc>
          <w:tcPr>
            <w:tcW w:w="4817" w:type="dxa"/>
            <w:tcBorders>
              <w:top w:val="nil"/>
              <w:left w:val="nil"/>
              <w:bottom w:val="single" w:sz="4" w:space="0" w:color="auto"/>
              <w:right w:val="single" w:sz="4" w:space="0" w:color="auto"/>
            </w:tcBorders>
            <w:shd w:val="clear" w:color="auto" w:fill="auto"/>
            <w:vAlign w:val="center"/>
            <w:hideMark/>
          </w:tcPr>
          <w:p w14:paraId="07AD6776"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0982　　食用油脂加工業</w:t>
            </w:r>
          </w:p>
        </w:tc>
      </w:tr>
      <w:tr w:rsidR="00F033DC" w:rsidRPr="00EE7347" w14:paraId="21D1A5F8"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AA47460"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0929　　その他の水産食料品製造業</w:t>
            </w:r>
          </w:p>
        </w:tc>
        <w:tc>
          <w:tcPr>
            <w:tcW w:w="4817" w:type="dxa"/>
            <w:tcBorders>
              <w:top w:val="nil"/>
              <w:left w:val="nil"/>
              <w:bottom w:val="single" w:sz="4" w:space="0" w:color="auto"/>
              <w:right w:val="single" w:sz="4" w:space="0" w:color="auto"/>
            </w:tcBorders>
            <w:shd w:val="clear" w:color="000000" w:fill="D9D9D9"/>
            <w:vAlign w:val="center"/>
            <w:hideMark/>
          </w:tcPr>
          <w:p w14:paraId="72116EB9"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099　　その他の食料品製造業</w:t>
            </w:r>
          </w:p>
        </w:tc>
      </w:tr>
      <w:tr w:rsidR="00F033DC" w:rsidRPr="00EE7347" w14:paraId="1E91A0FF" w14:textId="77777777" w:rsidTr="0007217F">
        <w:trPr>
          <w:trHeight w:val="570"/>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02D8F131" w14:textId="77777777" w:rsidR="00F033DC" w:rsidRPr="00EE7347" w:rsidRDefault="00F033DC" w:rsidP="00F033DC">
            <w:pPr>
              <w:widowControl/>
              <w:ind w:leftChars="95" w:left="887" w:hangingChars="344" w:hanging="688"/>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093　　野菜缶詰・果実缶詰・農産保存食料品製造業</w:t>
            </w:r>
          </w:p>
        </w:tc>
        <w:tc>
          <w:tcPr>
            <w:tcW w:w="4817" w:type="dxa"/>
            <w:tcBorders>
              <w:top w:val="nil"/>
              <w:left w:val="nil"/>
              <w:bottom w:val="single" w:sz="4" w:space="0" w:color="auto"/>
              <w:right w:val="single" w:sz="4" w:space="0" w:color="auto"/>
            </w:tcBorders>
            <w:shd w:val="clear" w:color="auto" w:fill="auto"/>
            <w:vAlign w:val="center"/>
            <w:hideMark/>
          </w:tcPr>
          <w:p w14:paraId="57A98CF6"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0991　　でんぷん製造業</w:t>
            </w:r>
          </w:p>
        </w:tc>
      </w:tr>
      <w:tr w:rsidR="00F033DC" w:rsidRPr="00EE7347" w14:paraId="18002561" w14:textId="77777777" w:rsidTr="0007217F">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3DA2922" w14:textId="77777777" w:rsidR="00F033DC" w:rsidRPr="00EE7347" w:rsidRDefault="00F033DC" w:rsidP="0007217F">
            <w:pPr>
              <w:widowControl/>
              <w:ind w:leftChars="190" w:left="1169" w:hangingChars="385" w:hanging="77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0931　　野菜缶詰・果実缶詰・農産保存食料品製造業（野菜漬物を除く）</w:t>
            </w:r>
          </w:p>
        </w:tc>
        <w:tc>
          <w:tcPr>
            <w:tcW w:w="4817" w:type="dxa"/>
            <w:tcBorders>
              <w:top w:val="nil"/>
              <w:left w:val="nil"/>
              <w:bottom w:val="single" w:sz="4" w:space="0" w:color="auto"/>
              <w:right w:val="single" w:sz="4" w:space="0" w:color="auto"/>
            </w:tcBorders>
            <w:shd w:val="clear" w:color="auto" w:fill="auto"/>
            <w:vAlign w:val="center"/>
            <w:hideMark/>
          </w:tcPr>
          <w:p w14:paraId="7368D6AA"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0992　　めん類製造業</w:t>
            </w:r>
          </w:p>
        </w:tc>
      </w:tr>
      <w:tr w:rsidR="00F033DC" w:rsidRPr="00EE7347" w14:paraId="5E013B02" w14:textId="77777777" w:rsidTr="0007217F">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8A6CA30" w14:textId="77777777" w:rsidR="00F033DC" w:rsidRPr="00EE7347" w:rsidRDefault="00F033DC" w:rsidP="0007217F">
            <w:pPr>
              <w:widowControl/>
              <w:ind w:leftChars="190" w:left="1169" w:hangingChars="385" w:hanging="77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0932　　野菜漬物製造業（缶詰，瓶詰，つぼ詰を除く）</w:t>
            </w:r>
          </w:p>
        </w:tc>
        <w:tc>
          <w:tcPr>
            <w:tcW w:w="4817" w:type="dxa"/>
            <w:tcBorders>
              <w:top w:val="nil"/>
              <w:left w:val="nil"/>
              <w:bottom w:val="single" w:sz="4" w:space="0" w:color="auto"/>
              <w:right w:val="single" w:sz="4" w:space="0" w:color="auto"/>
            </w:tcBorders>
            <w:shd w:val="clear" w:color="auto" w:fill="auto"/>
            <w:vAlign w:val="center"/>
            <w:hideMark/>
          </w:tcPr>
          <w:p w14:paraId="11A76603"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0993　　豆腐・油揚製造業</w:t>
            </w:r>
          </w:p>
        </w:tc>
      </w:tr>
      <w:tr w:rsidR="00F033DC" w:rsidRPr="00EE7347" w14:paraId="586A7BF2" w14:textId="77777777" w:rsidTr="0007217F">
        <w:trPr>
          <w:trHeight w:val="285"/>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7041A539"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094　　調味料製造業</w:t>
            </w:r>
          </w:p>
        </w:tc>
        <w:tc>
          <w:tcPr>
            <w:tcW w:w="4817" w:type="dxa"/>
            <w:tcBorders>
              <w:top w:val="nil"/>
              <w:left w:val="nil"/>
              <w:bottom w:val="single" w:sz="4" w:space="0" w:color="auto"/>
              <w:right w:val="single" w:sz="4" w:space="0" w:color="auto"/>
            </w:tcBorders>
            <w:shd w:val="clear" w:color="auto" w:fill="auto"/>
            <w:vAlign w:val="center"/>
            <w:hideMark/>
          </w:tcPr>
          <w:p w14:paraId="216C7252"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0994　　あん類製造業</w:t>
            </w:r>
          </w:p>
        </w:tc>
      </w:tr>
      <w:tr w:rsidR="00F033DC" w:rsidRPr="00EE7347" w14:paraId="0C40D7E5"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0821C9AF"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0941　　味そ製造業</w:t>
            </w:r>
          </w:p>
        </w:tc>
        <w:tc>
          <w:tcPr>
            <w:tcW w:w="4817" w:type="dxa"/>
            <w:tcBorders>
              <w:top w:val="nil"/>
              <w:left w:val="nil"/>
              <w:bottom w:val="single" w:sz="4" w:space="0" w:color="auto"/>
              <w:right w:val="single" w:sz="4" w:space="0" w:color="auto"/>
            </w:tcBorders>
            <w:shd w:val="clear" w:color="auto" w:fill="auto"/>
            <w:vAlign w:val="center"/>
            <w:hideMark/>
          </w:tcPr>
          <w:p w14:paraId="1342FF17"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0995　　冷凍調理食品製造業</w:t>
            </w:r>
          </w:p>
        </w:tc>
      </w:tr>
      <w:tr w:rsidR="00F033DC" w:rsidRPr="00EE7347" w14:paraId="4AD18884"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2EA72B0F"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0942　　しょう油・食用アミノ酸製造業</w:t>
            </w:r>
          </w:p>
        </w:tc>
        <w:tc>
          <w:tcPr>
            <w:tcW w:w="4817" w:type="dxa"/>
            <w:tcBorders>
              <w:top w:val="nil"/>
              <w:left w:val="nil"/>
              <w:bottom w:val="single" w:sz="4" w:space="0" w:color="auto"/>
              <w:right w:val="single" w:sz="4" w:space="0" w:color="auto"/>
            </w:tcBorders>
            <w:shd w:val="clear" w:color="auto" w:fill="auto"/>
            <w:vAlign w:val="center"/>
            <w:hideMark/>
          </w:tcPr>
          <w:p w14:paraId="5E2BA122"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0996　　そう（惣）菜製造業</w:t>
            </w:r>
          </w:p>
        </w:tc>
      </w:tr>
      <w:tr w:rsidR="00F033DC" w:rsidRPr="00EE7347" w14:paraId="37479418"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36F10C2"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0943　　ソース製造業</w:t>
            </w:r>
          </w:p>
        </w:tc>
        <w:tc>
          <w:tcPr>
            <w:tcW w:w="4817" w:type="dxa"/>
            <w:tcBorders>
              <w:top w:val="nil"/>
              <w:left w:val="nil"/>
              <w:bottom w:val="single" w:sz="4" w:space="0" w:color="auto"/>
              <w:right w:val="single" w:sz="4" w:space="0" w:color="auto"/>
            </w:tcBorders>
            <w:shd w:val="clear" w:color="auto" w:fill="auto"/>
            <w:vAlign w:val="center"/>
            <w:hideMark/>
          </w:tcPr>
          <w:p w14:paraId="36E2D664"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0997　　すし・弁当・調理パン製造業</w:t>
            </w:r>
          </w:p>
        </w:tc>
      </w:tr>
      <w:tr w:rsidR="00F033DC" w:rsidRPr="00EE7347" w14:paraId="7679683C"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009276C"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0944　　食酢製造業</w:t>
            </w:r>
          </w:p>
        </w:tc>
        <w:tc>
          <w:tcPr>
            <w:tcW w:w="4817" w:type="dxa"/>
            <w:tcBorders>
              <w:top w:val="nil"/>
              <w:left w:val="nil"/>
              <w:bottom w:val="single" w:sz="4" w:space="0" w:color="auto"/>
              <w:right w:val="single" w:sz="4" w:space="0" w:color="auto"/>
            </w:tcBorders>
            <w:shd w:val="clear" w:color="auto" w:fill="auto"/>
            <w:vAlign w:val="center"/>
            <w:hideMark/>
          </w:tcPr>
          <w:p w14:paraId="0A3A37C0"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0998　　レトルト食品製造業</w:t>
            </w:r>
          </w:p>
        </w:tc>
      </w:tr>
      <w:tr w:rsidR="00F033DC" w:rsidRPr="00EE7347" w14:paraId="7D7B7007"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2AA0BB70"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0949　　その他の調味料製造業</w:t>
            </w:r>
          </w:p>
        </w:tc>
        <w:tc>
          <w:tcPr>
            <w:tcW w:w="4817" w:type="dxa"/>
            <w:tcBorders>
              <w:top w:val="nil"/>
              <w:left w:val="nil"/>
              <w:bottom w:val="single" w:sz="4" w:space="0" w:color="auto"/>
              <w:right w:val="single" w:sz="4" w:space="0" w:color="auto"/>
            </w:tcBorders>
            <w:shd w:val="clear" w:color="auto" w:fill="auto"/>
            <w:vAlign w:val="center"/>
            <w:hideMark/>
          </w:tcPr>
          <w:p w14:paraId="7343720E"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0999　　他に分類されない食料品製造業</w:t>
            </w:r>
          </w:p>
        </w:tc>
      </w:tr>
      <w:tr w:rsidR="00F033DC" w:rsidRPr="00EE7347" w14:paraId="0319CB97" w14:textId="77777777" w:rsidTr="0007217F">
        <w:trPr>
          <w:trHeight w:val="285"/>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0385C0F2"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095　　糖類製造業</w:t>
            </w:r>
          </w:p>
        </w:tc>
        <w:tc>
          <w:tcPr>
            <w:tcW w:w="4817" w:type="dxa"/>
            <w:tcBorders>
              <w:top w:val="nil"/>
              <w:left w:val="nil"/>
              <w:bottom w:val="single" w:sz="4" w:space="0" w:color="auto"/>
              <w:right w:val="single" w:sz="4" w:space="0" w:color="auto"/>
            </w:tcBorders>
            <w:shd w:val="clear" w:color="000000" w:fill="D9D9D9"/>
            <w:vAlign w:val="center"/>
            <w:hideMark/>
          </w:tcPr>
          <w:p w14:paraId="3D47B5E4"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101　　清涼飲料製造業</w:t>
            </w:r>
          </w:p>
        </w:tc>
      </w:tr>
      <w:tr w:rsidR="00F033DC" w:rsidRPr="00EE7347" w14:paraId="7C9986F5"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0FA41894"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0951　　砂糖製造業（砂糖精製業を除く）</w:t>
            </w:r>
          </w:p>
        </w:tc>
        <w:tc>
          <w:tcPr>
            <w:tcW w:w="4817" w:type="dxa"/>
            <w:tcBorders>
              <w:top w:val="nil"/>
              <w:left w:val="nil"/>
              <w:bottom w:val="single" w:sz="4" w:space="0" w:color="auto"/>
              <w:right w:val="single" w:sz="4" w:space="0" w:color="auto"/>
            </w:tcBorders>
            <w:shd w:val="clear" w:color="auto" w:fill="auto"/>
            <w:vAlign w:val="center"/>
            <w:hideMark/>
          </w:tcPr>
          <w:p w14:paraId="254FAC81"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1011　　清涼飲料製造業</w:t>
            </w:r>
          </w:p>
        </w:tc>
      </w:tr>
      <w:tr w:rsidR="00F033DC" w:rsidRPr="00EE7347" w14:paraId="4FB7A044"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28DB6AC1"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0952　　砂糖精製業</w:t>
            </w:r>
          </w:p>
        </w:tc>
        <w:tc>
          <w:tcPr>
            <w:tcW w:w="4817" w:type="dxa"/>
            <w:tcBorders>
              <w:top w:val="nil"/>
              <w:left w:val="nil"/>
              <w:bottom w:val="single" w:sz="4" w:space="0" w:color="auto"/>
              <w:right w:val="single" w:sz="4" w:space="0" w:color="auto"/>
            </w:tcBorders>
            <w:shd w:val="clear" w:color="000000" w:fill="D9D9D9"/>
            <w:vAlign w:val="center"/>
            <w:hideMark/>
          </w:tcPr>
          <w:p w14:paraId="049B2A6F" w14:textId="77777777" w:rsidR="00F033DC" w:rsidRPr="00EE7347" w:rsidRDefault="00F033DC" w:rsidP="0007217F">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103　　茶・コーヒー製造業（清涼飲料を除く）</w:t>
            </w:r>
          </w:p>
        </w:tc>
      </w:tr>
      <w:tr w:rsidR="00F033DC" w:rsidRPr="00EE7347" w14:paraId="0201C185"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28C3688"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0953　　ぶどう糖・水あめ・異性化糖製造業</w:t>
            </w:r>
          </w:p>
        </w:tc>
        <w:tc>
          <w:tcPr>
            <w:tcW w:w="4817" w:type="dxa"/>
            <w:tcBorders>
              <w:top w:val="nil"/>
              <w:left w:val="nil"/>
              <w:bottom w:val="single" w:sz="4" w:space="0" w:color="auto"/>
              <w:right w:val="single" w:sz="4" w:space="0" w:color="auto"/>
            </w:tcBorders>
            <w:shd w:val="clear" w:color="auto" w:fill="auto"/>
            <w:vAlign w:val="center"/>
            <w:hideMark/>
          </w:tcPr>
          <w:p w14:paraId="6814D379"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1031　　製茶業</w:t>
            </w:r>
          </w:p>
        </w:tc>
      </w:tr>
      <w:tr w:rsidR="00F033DC" w:rsidRPr="00EE7347" w14:paraId="2DC153B9" w14:textId="77777777" w:rsidTr="0007217F">
        <w:trPr>
          <w:trHeight w:val="285"/>
        </w:trPr>
        <w:tc>
          <w:tcPr>
            <w:tcW w:w="4817" w:type="dxa"/>
            <w:tcBorders>
              <w:top w:val="nil"/>
              <w:left w:val="single" w:sz="4" w:space="0" w:color="auto"/>
              <w:bottom w:val="single" w:sz="4" w:space="0" w:color="auto"/>
              <w:right w:val="single" w:sz="4" w:space="0" w:color="auto"/>
            </w:tcBorders>
            <w:shd w:val="clear" w:color="auto" w:fill="auto"/>
            <w:noWrap/>
            <w:vAlign w:val="center"/>
            <w:hideMark/>
          </w:tcPr>
          <w:p w14:paraId="1869C8C3" w14:textId="77777777" w:rsidR="00F033DC" w:rsidRPr="00EE7347" w:rsidRDefault="00F033DC" w:rsidP="0007217F">
            <w:pPr>
              <w:widowControl/>
              <w:jc w:val="left"/>
              <w:rPr>
                <w:rFonts w:ascii="ＭＳ Ｐゴシック" w:eastAsia="ＭＳ Ｐゴシック" w:hAnsi="ＭＳ Ｐゴシック" w:cs="ＭＳ Ｐゴシック"/>
                <w:color w:val="000000"/>
                <w:kern w:val="0"/>
                <w:sz w:val="20"/>
                <w:szCs w:val="20"/>
              </w:rPr>
            </w:pPr>
            <w:r w:rsidRPr="00EE7347">
              <w:rPr>
                <w:rFonts w:ascii="ＭＳ Ｐゴシック" w:eastAsia="ＭＳ Ｐゴシック" w:hAnsi="ＭＳ Ｐゴシック" w:cs="ＭＳ Ｐゴシック" w:hint="eastAsia"/>
                <w:color w:val="000000"/>
                <w:kern w:val="0"/>
                <w:sz w:val="20"/>
                <w:szCs w:val="20"/>
              </w:rPr>
              <w:t xml:space="preserve">　</w:t>
            </w:r>
          </w:p>
        </w:tc>
        <w:tc>
          <w:tcPr>
            <w:tcW w:w="4817" w:type="dxa"/>
            <w:tcBorders>
              <w:top w:val="nil"/>
              <w:left w:val="nil"/>
              <w:bottom w:val="single" w:sz="4" w:space="0" w:color="auto"/>
              <w:right w:val="single" w:sz="4" w:space="0" w:color="auto"/>
            </w:tcBorders>
            <w:shd w:val="clear" w:color="auto" w:fill="auto"/>
            <w:vAlign w:val="center"/>
            <w:hideMark/>
          </w:tcPr>
          <w:p w14:paraId="2D479239" w14:textId="77777777" w:rsidR="00F033DC" w:rsidRPr="00EE7347" w:rsidRDefault="00F033DC" w:rsidP="0007217F">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1032　　コーヒー製造業</w:t>
            </w:r>
          </w:p>
        </w:tc>
      </w:tr>
    </w:tbl>
    <w:p w14:paraId="6CB5B0D4" w14:textId="77777777" w:rsidR="00F033DC" w:rsidRPr="00EE7347" w:rsidRDefault="00F033DC" w:rsidP="00F033DC">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総務省ウェブサイト</w:t>
      </w:r>
      <w:r>
        <w:rPr>
          <w:rFonts w:ascii="メイリオ" w:eastAsia="メイリオ" w:hAnsi="メイリオ" w:hint="eastAsia"/>
          <w:sz w:val="24"/>
          <w:szCs w:val="24"/>
        </w:rPr>
        <w:t>より</w:t>
      </w:r>
    </w:p>
    <w:p w14:paraId="114D9FF1" w14:textId="77777777" w:rsidR="00F033DC" w:rsidRPr="00EE7347" w:rsidRDefault="00F033DC" w:rsidP="00F033DC">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日本標準産業分類（平成25年10月改定）（平成26年4月1日施行）</w:t>
      </w:r>
    </w:p>
    <w:p w14:paraId="69FD9BD1" w14:textId="77777777" w:rsidR="00F033DC" w:rsidRDefault="00F033DC" w:rsidP="00F033DC">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sz w:val="24"/>
          <w:szCs w:val="24"/>
        </w:rPr>
        <w:t>https://www.soumu.go.jp/toukei_toukatsu/index/seido/sangyo/02toukatsu01_03000044.html#e</w:t>
      </w:r>
      <w:r>
        <w:rPr>
          <w:rFonts w:ascii="メイリオ" w:eastAsia="メイリオ" w:hAnsi="メイリオ"/>
          <w:sz w:val="24"/>
          <w:szCs w:val="24"/>
        </w:rPr>
        <w:br w:type="page"/>
      </w:r>
    </w:p>
    <w:p w14:paraId="7AF6EA84" w14:textId="03947FDC" w:rsidR="00A13761" w:rsidRPr="003B2F14"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w:t>
      </w:r>
      <w:r w:rsidR="00404E4C">
        <w:rPr>
          <w:rFonts w:ascii="メイリオ" w:eastAsia="メイリオ" w:hAnsi="メイリオ" w:hint="eastAsia"/>
          <w:sz w:val="24"/>
          <w:szCs w:val="24"/>
        </w:rPr>
        <w:t>４</w:t>
      </w:r>
      <w:r w:rsidRPr="003B2F14">
        <w:rPr>
          <w:rFonts w:ascii="メイリオ" w:eastAsia="メイリオ" w:hAnsi="メイリオ" w:hint="eastAsia"/>
          <w:sz w:val="24"/>
          <w:szCs w:val="24"/>
        </w:rPr>
        <w:t>）貴社の資本金の額で該当する区分に</w:t>
      </w:r>
      <w:r w:rsidR="009950B4">
        <w:rPr>
          <w:rFonts w:ascii="メイリオ" w:eastAsia="メイリオ" w:hAnsi="メイリオ" w:hint="eastAsia"/>
          <w:sz w:val="24"/>
          <w:szCs w:val="24"/>
        </w:rPr>
        <w:t>○をご記入ください。</w:t>
      </w:r>
    </w:p>
    <w:tbl>
      <w:tblPr>
        <w:tblStyle w:val="a7"/>
        <w:tblW w:w="0" w:type="auto"/>
        <w:tblInd w:w="534" w:type="dxa"/>
        <w:tblLook w:val="04A0" w:firstRow="1" w:lastRow="0" w:firstColumn="1" w:lastColumn="0" w:noHBand="0" w:noVBand="1"/>
      </w:tblPr>
      <w:tblGrid>
        <w:gridCol w:w="4110"/>
        <w:gridCol w:w="1843"/>
      </w:tblGrid>
      <w:tr w:rsidR="00A13761" w:rsidRPr="003B2F14" w14:paraId="2A2E0E6D" w14:textId="77777777" w:rsidTr="006F64AB">
        <w:tc>
          <w:tcPr>
            <w:tcW w:w="4110" w:type="dxa"/>
          </w:tcPr>
          <w:p w14:paraId="6D8FB58C"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資本金区分</w:t>
            </w:r>
          </w:p>
        </w:tc>
        <w:tc>
          <w:tcPr>
            <w:tcW w:w="1843" w:type="dxa"/>
            <w:tcBorders>
              <w:tr2bl w:val="single" w:sz="4" w:space="0" w:color="auto"/>
            </w:tcBorders>
          </w:tcPr>
          <w:p w14:paraId="3D34B5C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3091ECF8" w14:textId="77777777" w:rsidTr="006F64AB">
        <w:tc>
          <w:tcPr>
            <w:tcW w:w="4110" w:type="dxa"/>
          </w:tcPr>
          <w:p w14:paraId="43EC267E"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1000万円以下</w:t>
            </w:r>
          </w:p>
        </w:tc>
        <w:tc>
          <w:tcPr>
            <w:tcW w:w="1843" w:type="dxa"/>
          </w:tcPr>
          <w:p w14:paraId="558D80C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173C8D56" w14:textId="77777777" w:rsidTr="006F64AB">
        <w:tc>
          <w:tcPr>
            <w:tcW w:w="4110" w:type="dxa"/>
          </w:tcPr>
          <w:p w14:paraId="693CB30B"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1000万円超5000万円以下</w:t>
            </w:r>
          </w:p>
        </w:tc>
        <w:tc>
          <w:tcPr>
            <w:tcW w:w="1843" w:type="dxa"/>
          </w:tcPr>
          <w:p w14:paraId="58AD9BBD"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664A355B" w14:textId="77777777" w:rsidTr="006F64AB">
        <w:tc>
          <w:tcPr>
            <w:tcW w:w="4110" w:type="dxa"/>
          </w:tcPr>
          <w:p w14:paraId="0906D065"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5000万円超１億円以下</w:t>
            </w:r>
          </w:p>
        </w:tc>
        <w:tc>
          <w:tcPr>
            <w:tcW w:w="1843" w:type="dxa"/>
          </w:tcPr>
          <w:p w14:paraId="6575765A"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2BDDBC82" w14:textId="77777777" w:rsidTr="006F64AB">
        <w:tc>
          <w:tcPr>
            <w:tcW w:w="4110" w:type="dxa"/>
          </w:tcPr>
          <w:p w14:paraId="47EDDC05"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１億円超３億円以下</w:t>
            </w:r>
          </w:p>
        </w:tc>
        <w:tc>
          <w:tcPr>
            <w:tcW w:w="1843" w:type="dxa"/>
          </w:tcPr>
          <w:p w14:paraId="0B1E7E3E"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34D2BB66" w14:textId="77777777" w:rsidTr="006F64AB">
        <w:tc>
          <w:tcPr>
            <w:tcW w:w="4110" w:type="dxa"/>
          </w:tcPr>
          <w:p w14:paraId="7495929A"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３億円超</w:t>
            </w:r>
          </w:p>
        </w:tc>
        <w:tc>
          <w:tcPr>
            <w:tcW w:w="1843" w:type="dxa"/>
          </w:tcPr>
          <w:p w14:paraId="292613CF" w14:textId="77777777" w:rsidR="00A13761" w:rsidRPr="003B2F14" w:rsidRDefault="00A13761" w:rsidP="006F64AB">
            <w:pPr>
              <w:spacing w:line="320" w:lineRule="exact"/>
              <w:jc w:val="center"/>
              <w:rPr>
                <w:rFonts w:ascii="メイリオ" w:eastAsia="メイリオ" w:hAnsi="メイリオ"/>
                <w:sz w:val="24"/>
                <w:szCs w:val="24"/>
              </w:rPr>
            </w:pPr>
          </w:p>
        </w:tc>
      </w:tr>
    </w:tbl>
    <w:p w14:paraId="136C11AC" w14:textId="77777777" w:rsidR="00A13761" w:rsidRPr="003B2F14" w:rsidRDefault="00A13761" w:rsidP="00A13761">
      <w:pPr>
        <w:spacing w:line="320" w:lineRule="exact"/>
        <w:rPr>
          <w:rFonts w:ascii="メイリオ" w:eastAsia="メイリオ" w:hAnsi="メイリオ"/>
          <w:sz w:val="24"/>
          <w:szCs w:val="24"/>
        </w:rPr>
      </w:pPr>
    </w:p>
    <w:p w14:paraId="33EEB041" w14:textId="2F161497" w:rsidR="00A13761" w:rsidRPr="003B2F14"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w:t>
      </w:r>
      <w:r w:rsidR="00404E4C">
        <w:rPr>
          <w:rFonts w:ascii="メイリオ" w:eastAsia="メイリオ" w:hAnsi="メイリオ" w:hint="eastAsia"/>
          <w:sz w:val="24"/>
          <w:szCs w:val="24"/>
        </w:rPr>
        <w:t>５</w:t>
      </w:r>
      <w:r w:rsidRPr="003B2F14">
        <w:rPr>
          <w:rFonts w:ascii="メイリオ" w:eastAsia="メイリオ" w:hAnsi="メイリオ" w:hint="eastAsia"/>
          <w:sz w:val="24"/>
          <w:szCs w:val="24"/>
        </w:rPr>
        <w:t>）貴社の売上高で該当する区分に</w:t>
      </w:r>
      <w:r w:rsidR="009950B4">
        <w:rPr>
          <w:rFonts w:ascii="メイリオ" w:eastAsia="メイリオ" w:hAnsi="メイリオ" w:hint="eastAsia"/>
          <w:sz w:val="24"/>
          <w:szCs w:val="24"/>
        </w:rPr>
        <w:t>○をご記入ください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4110"/>
        <w:gridCol w:w="1843"/>
      </w:tblGrid>
      <w:tr w:rsidR="00A13761" w:rsidRPr="003B2F14" w14:paraId="09FF878D" w14:textId="77777777" w:rsidTr="006F64AB">
        <w:tc>
          <w:tcPr>
            <w:tcW w:w="4110" w:type="dxa"/>
          </w:tcPr>
          <w:p w14:paraId="66EC6D00"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売上高</w:t>
            </w:r>
          </w:p>
        </w:tc>
        <w:tc>
          <w:tcPr>
            <w:tcW w:w="1843" w:type="dxa"/>
            <w:tcBorders>
              <w:tr2bl w:val="single" w:sz="4" w:space="0" w:color="auto"/>
            </w:tcBorders>
          </w:tcPr>
          <w:p w14:paraId="171E8C78"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09A4496D" w14:textId="77777777" w:rsidTr="006F64AB">
        <w:tc>
          <w:tcPr>
            <w:tcW w:w="4110" w:type="dxa"/>
          </w:tcPr>
          <w:p w14:paraId="2AFFE94A"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１億円以下</w:t>
            </w:r>
          </w:p>
        </w:tc>
        <w:tc>
          <w:tcPr>
            <w:tcW w:w="1843" w:type="dxa"/>
          </w:tcPr>
          <w:p w14:paraId="36A5972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4650F5D2" w14:textId="77777777" w:rsidTr="006F64AB">
        <w:tc>
          <w:tcPr>
            <w:tcW w:w="4110" w:type="dxa"/>
          </w:tcPr>
          <w:p w14:paraId="7EA18C0C"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１億円超５億円以下</w:t>
            </w:r>
          </w:p>
        </w:tc>
        <w:tc>
          <w:tcPr>
            <w:tcW w:w="1843" w:type="dxa"/>
          </w:tcPr>
          <w:p w14:paraId="1686A412"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01AFB254" w14:textId="77777777" w:rsidTr="006F64AB">
        <w:tc>
          <w:tcPr>
            <w:tcW w:w="4110" w:type="dxa"/>
          </w:tcPr>
          <w:p w14:paraId="2AF3445E"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５億円超10億円以下</w:t>
            </w:r>
          </w:p>
        </w:tc>
        <w:tc>
          <w:tcPr>
            <w:tcW w:w="1843" w:type="dxa"/>
          </w:tcPr>
          <w:p w14:paraId="5192A423"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7C68C0FC" w14:textId="77777777" w:rsidTr="006F64AB">
        <w:tc>
          <w:tcPr>
            <w:tcW w:w="4110" w:type="dxa"/>
          </w:tcPr>
          <w:p w14:paraId="4C58EB4D"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10億円超50億円以下</w:t>
            </w:r>
          </w:p>
        </w:tc>
        <w:tc>
          <w:tcPr>
            <w:tcW w:w="1843" w:type="dxa"/>
          </w:tcPr>
          <w:p w14:paraId="0A47B7F4"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59B91C20" w14:textId="77777777" w:rsidTr="006F64AB">
        <w:tc>
          <w:tcPr>
            <w:tcW w:w="4110" w:type="dxa"/>
          </w:tcPr>
          <w:p w14:paraId="59C09056"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50億円超100億円以下</w:t>
            </w:r>
          </w:p>
        </w:tc>
        <w:tc>
          <w:tcPr>
            <w:tcW w:w="1843" w:type="dxa"/>
          </w:tcPr>
          <w:p w14:paraId="4B6E18C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2B93AD68" w14:textId="77777777" w:rsidTr="006F64AB">
        <w:tc>
          <w:tcPr>
            <w:tcW w:w="4110" w:type="dxa"/>
          </w:tcPr>
          <w:p w14:paraId="2D78DA4F"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100億円超</w:t>
            </w:r>
          </w:p>
        </w:tc>
        <w:tc>
          <w:tcPr>
            <w:tcW w:w="1843" w:type="dxa"/>
          </w:tcPr>
          <w:p w14:paraId="105BC4A5" w14:textId="77777777" w:rsidR="00A13761" w:rsidRPr="003B2F14" w:rsidRDefault="00A13761" w:rsidP="006F64AB">
            <w:pPr>
              <w:spacing w:line="320" w:lineRule="exact"/>
              <w:jc w:val="center"/>
              <w:rPr>
                <w:rFonts w:ascii="メイリオ" w:eastAsia="メイリオ" w:hAnsi="メイリオ"/>
                <w:sz w:val="24"/>
                <w:szCs w:val="24"/>
              </w:rPr>
            </w:pPr>
          </w:p>
        </w:tc>
      </w:tr>
    </w:tbl>
    <w:p w14:paraId="5B7042D9" w14:textId="77777777" w:rsidR="00A13761" w:rsidRPr="003B2F14" w:rsidRDefault="00A13761" w:rsidP="00A13761">
      <w:pPr>
        <w:spacing w:line="320" w:lineRule="exact"/>
        <w:rPr>
          <w:rFonts w:ascii="メイリオ" w:eastAsia="メイリオ" w:hAnsi="メイリオ"/>
          <w:sz w:val="24"/>
          <w:szCs w:val="24"/>
        </w:rPr>
      </w:pPr>
    </w:p>
    <w:p w14:paraId="7CC17763" w14:textId="6E412683" w:rsidR="00A13761" w:rsidRPr="003B2F14"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w:t>
      </w:r>
      <w:r w:rsidR="00404E4C">
        <w:rPr>
          <w:rFonts w:ascii="メイリオ" w:eastAsia="メイリオ" w:hAnsi="メイリオ" w:hint="eastAsia"/>
          <w:sz w:val="24"/>
          <w:szCs w:val="24"/>
        </w:rPr>
        <w:t>６</w:t>
      </w:r>
      <w:r w:rsidRPr="003B2F14">
        <w:rPr>
          <w:rFonts w:ascii="メイリオ" w:eastAsia="メイリオ" w:hAnsi="メイリオ" w:hint="eastAsia"/>
          <w:sz w:val="24"/>
          <w:szCs w:val="24"/>
        </w:rPr>
        <w:t>）貴社の従業員数として該当する区分に</w:t>
      </w:r>
      <w:r w:rsidR="009950B4">
        <w:rPr>
          <w:rFonts w:ascii="メイリオ" w:eastAsia="メイリオ" w:hAnsi="メイリオ" w:hint="eastAsia"/>
          <w:sz w:val="24"/>
          <w:szCs w:val="24"/>
        </w:rPr>
        <w:t>○をご記入ください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4110"/>
        <w:gridCol w:w="1843"/>
      </w:tblGrid>
      <w:tr w:rsidR="00A13761" w:rsidRPr="003B2F14" w14:paraId="4136CA18" w14:textId="77777777" w:rsidTr="006F64AB">
        <w:tc>
          <w:tcPr>
            <w:tcW w:w="4110" w:type="dxa"/>
          </w:tcPr>
          <w:p w14:paraId="250E1B22"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従業員数</w:t>
            </w:r>
          </w:p>
        </w:tc>
        <w:tc>
          <w:tcPr>
            <w:tcW w:w="1843" w:type="dxa"/>
            <w:tcBorders>
              <w:tr2bl w:val="single" w:sz="4" w:space="0" w:color="auto"/>
            </w:tcBorders>
          </w:tcPr>
          <w:p w14:paraId="2933BF18"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3358305F" w14:textId="77777777" w:rsidTr="006F64AB">
        <w:tc>
          <w:tcPr>
            <w:tcW w:w="4110" w:type="dxa"/>
          </w:tcPr>
          <w:p w14:paraId="6DF3D468"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10人以下</w:t>
            </w:r>
          </w:p>
        </w:tc>
        <w:tc>
          <w:tcPr>
            <w:tcW w:w="1843" w:type="dxa"/>
          </w:tcPr>
          <w:p w14:paraId="3E2883E1"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6F963B93" w14:textId="77777777" w:rsidTr="006F64AB">
        <w:tc>
          <w:tcPr>
            <w:tcW w:w="4110" w:type="dxa"/>
          </w:tcPr>
          <w:p w14:paraId="594479FD"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10人超50人以下</w:t>
            </w:r>
          </w:p>
        </w:tc>
        <w:tc>
          <w:tcPr>
            <w:tcW w:w="1843" w:type="dxa"/>
          </w:tcPr>
          <w:p w14:paraId="3308B1B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55BC2EB5" w14:textId="77777777" w:rsidTr="006F64AB">
        <w:tc>
          <w:tcPr>
            <w:tcW w:w="4110" w:type="dxa"/>
          </w:tcPr>
          <w:p w14:paraId="717879E6"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50人超100人以下</w:t>
            </w:r>
          </w:p>
        </w:tc>
        <w:tc>
          <w:tcPr>
            <w:tcW w:w="1843" w:type="dxa"/>
          </w:tcPr>
          <w:p w14:paraId="35E9645E"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54D63DF4" w14:textId="77777777" w:rsidTr="006F64AB">
        <w:tc>
          <w:tcPr>
            <w:tcW w:w="4110" w:type="dxa"/>
          </w:tcPr>
          <w:p w14:paraId="2F58B750"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100人超300人以下</w:t>
            </w:r>
          </w:p>
        </w:tc>
        <w:tc>
          <w:tcPr>
            <w:tcW w:w="1843" w:type="dxa"/>
          </w:tcPr>
          <w:p w14:paraId="797D3E91"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65DF1016" w14:textId="77777777" w:rsidTr="006F64AB">
        <w:tc>
          <w:tcPr>
            <w:tcW w:w="4110" w:type="dxa"/>
          </w:tcPr>
          <w:p w14:paraId="3A13AE74"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300人超1,000人以下</w:t>
            </w:r>
          </w:p>
        </w:tc>
        <w:tc>
          <w:tcPr>
            <w:tcW w:w="1843" w:type="dxa"/>
          </w:tcPr>
          <w:p w14:paraId="201878CD"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4A31E832" w14:textId="77777777" w:rsidTr="006F64AB">
        <w:tc>
          <w:tcPr>
            <w:tcW w:w="4110" w:type="dxa"/>
          </w:tcPr>
          <w:p w14:paraId="3978FE00"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1,000人超</w:t>
            </w:r>
          </w:p>
        </w:tc>
        <w:tc>
          <w:tcPr>
            <w:tcW w:w="1843" w:type="dxa"/>
          </w:tcPr>
          <w:p w14:paraId="71B50FF4" w14:textId="77777777" w:rsidR="00A13761" w:rsidRPr="003B2F14" w:rsidRDefault="00A13761" w:rsidP="006F64AB">
            <w:pPr>
              <w:spacing w:line="320" w:lineRule="exact"/>
              <w:jc w:val="center"/>
              <w:rPr>
                <w:rFonts w:ascii="メイリオ" w:eastAsia="メイリオ" w:hAnsi="メイリオ"/>
                <w:sz w:val="24"/>
                <w:szCs w:val="24"/>
              </w:rPr>
            </w:pPr>
          </w:p>
        </w:tc>
      </w:tr>
    </w:tbl>
    <w:p w14:paraId="77A59702" w14:textId="77777777" w:rsidR="00A13761" w:rsidRPr="003B2F14" w:rsidRDefault="00A13761" w:rsidP="00A13761">
      <w:pPr>
        <w:spacing w:line="320" w:lineRule="exact"/>
        <w:rPr>
          <w:rFonts w:ascii="メイリオ" w:eastAsia="メイリオ" w:hAnsi="メイリオ"/>
          <w:sz w:val="24"/>
          <w:szCs w:val="24"/>
        </w:rPr>
      </w:pPr>
    </w:p>
    <w:p w14:paraId="269F278E" w14:textId="046AEBC0" w:rsidR="008921D6"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 xml:space="preserve">　</w:t>
      </w:r>
    </w:p>
    <w:p w14:paraId="14E2E62A" w14:textId="77777777" w:rsidR="008921D6" w:rsidRDefault="008921D6">
      <w:pPr>
        <w:widowControl/>
        <w:jc w:val="left"/>
        <w:rPr>
          <w:rFonts w:ascii="メイリオ" w:eastAsia="メイリオ" w:hAnsi="メイリオ"/>
          <w:sz w:val="24"/>
          <w:szCs w:val="24"/>
        </w:rPr>
      </w:pPr>
      <w:r>
        <w:rPr>
          <w:rFonts w:ascii="メイリオ" w:eastAsia="メイリオ" w:hAnsi="メイリオ"/>
          <w:sz w:val="24"/>
          <w:szCs w:val="24"/>
        </w:rPr>
        <w:br w:type="page"/>
      </w:r>
    </w:p>
    <w:p w14:paraId="35BD44FA" w14:textId="77777777" w:rsidR="000E6923" w:rsidRPr="003B2F14" w:rsidRDefault="000E6923" w:rsidP="000E6923">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設問　２　ガイドラインの認知状況について</w:t>
      </w:r>
    </w:p>
    <w:p w14:paraId="1CD97C0B" w14:textId="77777777" w:rsidR="000E6923" w:rsidRPr="003B2F14" w:rsidRDefault="000E6923" w:rsidP="000E6923">
      <w:pPr>
        <w:spacing w:line="320" w:lineRule="exact"/>
        <w:rPr>
          <w:rFonts w:ascii="メイリオ" w:eastAsia="メイリオ" w:hAnsi="メイリオ"/>
          <w:sz w:val="24"/>
          <w:szCs w:val="24"/>
        </w:rPr>
      </w:pPr>
    </w:p>
    <w:p w14:paraId="4B0A5BB1" w14:textId="1D9B7547" w:rsidR="000E6923" w:rsidRPr="003B2F14" w:rsidRDefault="000E6923" w:rsidP="000E6923">
      <w:pPr>
        <w:spacing w:line="320" w:lineRule="exact"/>
        <w:ind w:left="425" w:hangingChars="177" w:hanging="425"/>
        <w:rPr>
          <w:rFonts w:ascii="メイリオ" w:eastAsia="メイリオ" w:hAnsi="メイリオ"/>
          <w:sz w:val="24"/>
          <w:szCs w:val="24"/>
        </w:rPr>
      </w:pPr>
      <w:r w:rsidRPr="003B2F14">
        <w:rPr>
          <w:rFonts w:ascii="メイリオ" w:eastAsia="メイリオ" w:hAnsi="メイリオ" w:hint="eastAsia"/>
          <w:sz w:val="24"/>
          <w:szCs w:val="24"/>
        </w:rPr>
        <w:t>（１）令和３年12月に策定</w:t>
      </w:r>
      <w:r w:rsidR="00103EFB">
        <w:rPr>
          <w:rFonts w:ascii="メイリオ" w:eastAsia="メイリオ" w:hAnsi="メイリオ" w:hint="eastAsia"/>
          <w:sz w:val="24"/>
          <w:szCs w:val="24"/>
        </w:rPr>
        <w:t>され</w:t>
      </w:r>
      <w:r w:rsidRPr="003B2F14">
        <w:rPr>
          <w:rFonts w:ascii="メイリオ" w:eastAsia="メイリオ" w:hAnsi="メイリオ" w:hint="eastAsia"/>
          <w:sz w:val="24"/>
          <w:szCs w:val="24"/>
        </w:rPr>
        <w:t>た、</w:t>
      </w:r>
      <w:r w:rsidR="00112A70">
        <w:rPr>
          <w:rFonts w:ascii="メイリオ" w:eastAsia="メイリオ" w:hAnsi="メイリオ" w:hint="eastAsia"/>
          <w:sz w:val="24"/>
          <w:szCs w:val="24"/>
        </w:rPr>
        <w:t>ガイドライン（</w:t>
      </w:r>
      <w:r w:rsidRPr="003B2F14">
        <w:rPr>
          <w:rFonts w:ascii="メイリオ" w:eastAsia="メイリオ" w:hAnsi="メイリオ" w:hint="eastAsia"/>
          <w:sz w:val="24"/>
          <w:szCs w:val="24"/>
        </w:rPr>
        <w:t>食品製造業者・小売業者間における適正取引推進ガイドライン</w:t>
      </w:r>
      <w:r w:rsidR="00112A70">
        <w:rPr>
          <w:rFonts w:ascii="メイリオ" w:eastAsia="メイリオ" w:hAnsi="メイリオ" w:hint="eastAsia"/>
          <w:sz w:val="24"/>
          <w:szCs w:val="24"/>
        </w:rPr>
        <w:t>）</w:t>
      </w:r>
      <w:r w:rsidRPr="003B2F14">
        <w:rPr>
          <w:rFonts w:ascii="メイリオ" w:eastAsia="メイリオ" w:hAnsi="メイリオ" w:hint="eastAsia"/>
          <w:sz w:val="24"/>
          <w:szCs w:val="24"/>
        </w:rPr>
        <w:t>をご存じですか。</w:t>
      </w:r>
    </w:p>
    <w:p w14:paraId="4BB43604" w14:textId="77777777" w:rsidR="00A13761" w:rsidRPr="003B2F14" w:rsidRDefault="00A13761" w:rsidP="00A13761">
      <w:pPr>
        <w:spacing w:line="320" w:lineRule="exact"/>
        <w:rPr>
          <w:rFonts w:ascii="メイリオ" w:eastAsia="メイリオ" w:hAnsi="メイリオ"/>
          <w:sz w:val="24"/>
          <w:szCs w:val="24"/>
        </w:rPr>
      </w:pPr>
    </w:p>
    <w:p w14:paraId="0D13064C" w14:textId="4B3B86C3" w:rsidR="000E6923" w:rsidRPr="003B2F14" w:rsidRDefault="000E6923" w:rsidP="000E6923">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162C07">
        <w:rPr>
          <w:rFonts w:ascii="メイリオ" w:eastAsia="メイリオ" w:hAnsi="メイリオ" w:hint="eastAsia"/>
          <w:sz w:val="24"/>
          <w:szCs w:val="24"/>
        </w:rPr>
        <w:t xml:space="preserve">　</w:t>
      </w:r>
      <w:r w:rsidRPr="003B2F14">
        <w:rPr>
          <w:rFonts w:ascii="メイリオ" w:eastAsia="メイリオ" w:hAnsi="メイリオ" w:hint="eastAsia"/>
          <w:sz w:val="24"/>
          <w:szCs w:val="24"/>
        </w:rPr>
        <w:t>以下、該当するものに</w:t>
      </w:r>
      <w:r w:rsidR="009950B4">
        <w:rPr>
          <w:rFonts w:ascii="メイリオ" w:eastAsia="メイリオ" w:hAnsi="メイリオ" w:cs="Meiryo-Bold" w:hint="eastAsia"/>
          <w:color w:val="000000"/>
          <w:kern w:val="0"/>
          <w:sz w:val="24"/>
          <w:szCs w:val="24"/>
        </w:rPr>
        <w:t>○をご記入ください</w:t>
      </w:r>
      <w:r w:rsidR="009950B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5982"/>
        <w:gridCol w:w="709"/>
      </w:tblGrid>
      <w:tr w:rsidR="000E6923" w:rsidRPr="003B2F14" w14:paraId="375FF678" w14:textId="77777777" w:rsidTr="007267BA">
        <w:tc>
          <w:tcPr>
            <w:tcW w:w="5982" w:type="dxa"/>
            <w:vAlign w:val="center"/>
          </w:tcPr>
          <w:p w14:paraId="2DE5575E" w14:textId="0E3163E7" w:rsidR="000E6923" w:rsidRPr="003B2F14" w:rsidRDefault="000E6923" w:rsidP="007267B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①知っている</w:t>
            </w:r>
          </w:p>
        </w:tc>
        <w:tc>
          <w:tcPr>
            <w:tcW w:w="709" w:type="dxa"/>
          </w:tcPr>
          <w:p w14:paraId="52558F1C" w14:textId="77777777" w:rsidR="000E6923" w:rsidRPr="003B2F14" w:rsidRDefault="000E6923" w:rsidP="007267BA">
            <w:pPr>
              <w:spacing w:line="320" w:lineRule="exact"/>
              <w:jc w:val="center"/>
              <w:rPr>
                <w:rFonts w:ascii="メイリオ" w:eastAsia="メイリオ" w:hAnsi="メイリオ"/>
                <w:sz w:val="24"/>
                <w:szCs w:val="24"/>
              </w:rPr>
            </w:pPr>
          </w:p>
        </w:tc>
      </w:tr>
      <w:tr w:rsidR="000E6923" w:rsidRPr="003B2F14" w14:paraId="45C4D79E" w14:textId="77777777" w:rsidTr="007267BA">
        <w:tc>
          <w:tcPr>
            <w:tcW w:w="5982" w:type="dxa"/>
            <w:vAlign w:val="center"/>
          </w:tcPr>
          <w:p w14:paraId="777F3680" w14:textId="5F50FFA0" w:rsidR="000E6923" w:rsidRPr="003B2F14" w:rsidRDefault="000E6923" w:rsidP="007267B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②内容はよく知らないが、存在は知っている</w:t>
            </w:r>
          </w:p>
        </w:tc>
        <w:tc>
          <w:tcPr>
            <w:tcW w:w="709" w:type="dxa"/>
          </w:tcPr>
          <w:p w14:paraId="665AD5B1" w14:textId="77777777" w:rsidR="000E6923" w:rsidRPr="003B2F14" w:rsidRDefault="000E6923" w:rsidP="007267BA">
            <w:pPr>
              <w:spacing w:line="320" w:lineRule="exact"/>
              <w:jc w:val="center"/>
              <w:rPr>
                <w:rFonts w:ascii="メイリオ" w:eastAsia="メイリオ" w:hAnsi="メイリオ"/>
                <w:sz w:val="24"/>
                <w:szCs w:val="24"/>
              </w:rPr>
            </w:pPr>
          </w:p>
        </w:tc>
      </w:tr>
      <w:tr w:rsidR="000E6923" w:rsidRPr="003B2F14" w14:paraId="28031E23" w14:textId="77777777" w:rsidTr="007267BA">
        <w:tc>
          <w:tcPr>
            <w:tcW w:w="5982" w:type="dxa"/>
            <w:vAlign w:val="center"/>
          </w:tcPr>
          <w:p w14:paraId="2B90ACF4" w14:textId="596033CC" w:rsidR="000E6923" w:rsidRPr="003B2F14" w:rsidRDefault="000E6923" w:rsidP="007267B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③知らなかった</w:t>
            </w:r>
          </w:p>
        </w:tc>
        <w:tc>
          <w:tcPr>
            <w:tcW w:w="709" w:type="dxa"/>
          </w:tcPr>
          <w:p w14:paraId="6847DD56" w14:textId="77777777" w:rsidR="000E6923" w:rsidRPr="003B2F14" w:rsidRDefault="000E6923" w:rsidP="007267BA">
            <w:pPr>
              <w:spacing w:line="320" w:lineRule="exact"/>
              <w:jc w:val="center"/>
              <w:rPr>
                <w:rFonts w:ascii="メイリオ" w:eastAsia="メイリオ" w:hAnsi="メイリオ"/>
                <w:sz w:val="24"/>
                <w:szCs w:val="24"/>
              </w:rPr>
            </w:pPr>
          </w:p>
        </w:tc>
      </w:tr>
    </w:tbl>
    <w:p w14:paraId="5B8915A3" w14:textId="77777777" w:rsidR="00A13761" w:rsidRPr="003B2F14" w:rsidRDefault="00A13761" w:rsidP="00A13761">
      <w:pPr>
        <w:spacing w:line="320" w:lineRule="exact"/>
        <w:rPr>
          <w:rFonts w:ascii="メイリオ" w:eastAsia="メイリオ" w:hAnsi="メイリオ"/>
          <w:sz w:val="24"/>
          <w:szCs w:val="24"/>
        </w:rPr>
      </w:pPr>
    </w:p>
    <w:p w14:paraId="31B4D5C2" w14:textId="1274A706" w:rsidR="008921D6" w:rsidRDefault="008921D6" w:rsidP="008921D6">
      <w:pPr>
        <w:spacing w:line="320" w:lineRule="exact"/>
        <w:ind w:left="425" w:hangingChars="177" w:hanging="425"/>
        <w:rPr>
          <w:rFonts w:ascii="メイリオ" w:eastAsia="メイリオ" w:hAnsi="メイリオ"/>
          <w:sz w:val="24"/>
          <w:szCs w:val="24"/>
        </w:rPr>
      </w:pPr>
      <w:r>
        <w:rPr>
          <w:rFonts w:ascii="メイリオ" w:eastAsia="メイリオ" w:hAnsi="メイリオ" w:hint="eastAsia"/>
          <w:sz w:val="24"/>
          <w:szCs w:val="24"/>
        </w:rPr>
        <w:t>（２）ガイドライン</w:t>
      </w:r>
      <w:r w:rsidR="00D875BC">
        <w:rPr>
          <w:rFonts w:ascii="メイリオ" w:eastAsia="メイリオ" w:hAnsi="メイリオ" w:hint="eastAsia"/>
          <w:sz w:val="24"/>
          <w:szCs w:val="24"/>
        </w:rPr>
        <w:t>が</w:t>
      </w:r>
      <w:r>
        <w:rPr>
          <w:rFonts w:ascii="メイリオ" w:eastAsia="メイリオ" w:hAnsi="メイリオ" w:hint="eastAsia"/>
          <w:sz w:val="24"/>
          <w:szCs w:val="24"/>
        </w:rPr>
        <w:t>策定</w:t>
      </w:r>
      <w:r w:rsidR="00103EFB">
        <w:rPr>
          <w:rFonts w:ascii="メイリオ" w:eastAsia="メイリオ" w:hAnsi="メイリオ" w:hint="eastAsia"/>
          <w:sz w:val="24"/>
          <w:szCs w:val="24"/>
        </w:rPr>
        <w:t>されたこ</w:t>
      </w:r>
      <w:r>
        <w:rPr>
          <w:rFonts w:ascii="メイリオ" w:eastAsia="メイリオ" w:hAnsi="メイリオ" w:hint="eastAsia"/>
          <w:sz w:val="24"/>
          <w:szCs w:val="24"/>
        </w:rPr>
        <w:t>とにより、小売業者等との取引における取引環境の改善などの効果がありましたか。</w:t>
      </w:r>
    </w:p>
    <w:p w14:paraId="4A021413" w14:textId="77777777" w:rsidR="008921D6" w:rsidRDefault="008921D6" w:rsidP="008921D6">
      <w:pPr>
        <w:spacing w:line="320" w:lineRule="exact"/>
        <w:ind w:left="425" w:hangingChars="177" w:hanging="425"/>
        <w:rPr>
          <w:rFonts w:ascii="メイリオ" w:eastAsia="メイリオ" w:hAnsi="メイリオ"/>
          <w:sz w:val="24"/>
          <w:szCs w:val="24"/>
        </w:rPr>
      </w:pPr>
    </w:p>
    <w:p w14:paraId="01794B26" w14:textId="6E5F4A30" w:rsidR="008921D6" w:rsidRPr="003B2F14" w:rsidRDefault="008921D6" w:rsidP="008921D6">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3B2F14">
        <w:rPr>
          <w:rFonts w:ascii="メイリオ" w:eastAsia="メイリオ" w:hAnsi="メイリオ" w:hint="eastAsia"/>
          <w:sz w:val="24"/>
          <w:szCs w:val="24"/>
        </w:rPr>
        <w:t>以下、該当するものに</w:t>
      </w:r>
      <w:r w:rsidR="009950B4">
        <w:rPr>
          <w:rFonts w:ascii="メイリオ" w:eastAsia="メイリオ" w:hAnsi="メイリオ" w:cs="Meiryo-Bold" w:hint="eastAsia"/>
          <w:color w:val="000000"/>
          <w:kern w:val="0"/>
          <w:sz w:val="24"/>
          <w:szCs w:val="24"/>
        </w:rPr>
        <w:t>○をご記入ください</w:t>
      </w:r>
      <w:r w:rsidR="009950B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5982"/>
        <w:gridCol w:w="709"/>
      </w:tblGrid>
      <w:tr w:rsidR="008921D6" w:rsidRPr="003B2F14" w14:paraId="4810FBCE" w14:textId="77777777" w:rsidTr="008E2E22">
        <w:tc>
          <w:tcPr>
            <w:tcW w:w="5982" w:type="dxa"/>
            <w:vAlign w:val="center"/>
          </w:tcPr>
          <w:p w14:paraId="254491DA" w14:textId="3177F9A3" w:rsidR="008921D6" w:rsidRPr="008921D6" w:rsidRDefault="008921D6" w:rsidP="008921D6">
            <w:pPr>
              <w:spacing w:line="320" w:lineRule="exact"/>
              <w:rPr>
                <w:rFonts w:ascii="メイリオ" w:eastAsia="メイリオ" w:hAnsi="メイリオ"/>
                <w:sz w:val="24"/>
                <w:szCs w:val="24"/>
              </w:rPr>
            </w:pPr>
            <w:r w:rsidRPr="008921D6">
              <w:rPr>
                <w:rFonts w:ascii="メイリオ" w:eastAsia="メイリオ" w:hAnsi="メイリオ" w:hint="eastAsia"/>
                <w:sz w:val="24"/>
                <w:szCs w:val="24"/>
              </w:rPr>
              <w:t>①あったと思う</w:t>
            </w:r>
          </w:p>
        </w:tc>
        <w:tc>
          <w:tcPr>
            <w:tcW w:w="709" w:type="dxa"/>
          </w:tcPr>
          <w:p w14:paraId="529C0FA5"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169DECC0" w14:textId="77777777" w:rsidTr="008E2E22">
        <w:tc>
          <w:tcPr>
            <w:tcW w:w="5982" w:type="dxa"/>
            <w:vAlign w:val="center"/>
          </w:tcPr>
          <w:p w14:paraId="4E98DB50" w14:textId="104DF7F4" w:rsidR="008921D6" w:rsidRPr="003B2F14" w:rsidRDefault="008921D6" w:rsidP="008E2E22">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w:t>
            </w:r>
            <w:r>
              <w:rPr>
                <w:rFonts w:ascii="メイリオ" w:eastAsia="メイリオ" w:hAnsi="メイリオ" w:hint="eastAsia"/>
                <w:sz w:val="24"/>
                <w:szCs w:val="24"/>
              </w:rPr>
              <w:t>どちらかといえばあったと思う</w:t>
            </w:r>
          </w:p>
        </w:tc>
        <w:tc>
          <w:tcPr>
            <w:tcW w:w="709" w:type="dxa"/>
          </w:tcPr>
          <w:p w14:paraId="59225EDB"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25BA5C9B" w14:textId="77777777" w:rsidTr="008E2E22">
        <w:tc>
          <w:tcPr>
            <w:tcW w:w="5982" w:type="dxa"/>
            <w:vAlign w:val="center"/>
          </w:tcPr>
          <w:p w14:paraId="43903886" w14:textId="53312A75" w:rsidR="008921D6" w:rsidRPr="003B2F14" w:rsidRDefault="008921D6" w:rsidP="008E2E22">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w:t>
            </w:r>
            <w:r>
              <w:rPr>
                <w:rFonts w:ascii="メイリオ" w:eastAsia="メイリオ" w:hAnsi="メイリオ" w:hint="eastAsia"/>
                <w:sz w:val="24"/>
                <w:szCs w:val="24"/>
              </w:rPr>
              <w:t>変わらない</w:t>
            </w:r>
          </w:p>
        </w:tc>
        <w:tc>
          <w:tcPr>
            <w:tcW w:w="709" w:type="dxa"/>
          </w:tcPr>
          <w:p w14:paraId="0ED53E0E"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33BCE2D2" w14:textId="77777777" w:rsidTr="008E2E22">
        <w:tc>
          <w:tcPr>
            <w:tcW w:w="5982" w:type="dxa"/>
            <w:vAlign w:val="center"/>
          </w:tcPr>
          <w:p w14:paraId="1A91CCD0" w14:textId="409DA7B4" w:rsidR="008921D6" w:rsidRPr="003B2F14" w:rsidRDefault="008921D6" w:rsidP="008E2E22">
            <w:pPr>
              <w:spacing w:line="320" w:lineRule="exact"/>
              <w:rPr>
                <w:rFonts w:ascii="メイリオ" w:eastAsia="メイリオ" w:hAnsi="メイリオ"/>
                <w:sz w:val="24"/>
                <w:szCs w:val="24"/>
              </w:rPr>
            </w:pPr>
            <w:r>
              <w:rPr>
                <w:rFonts w:ascii="メイリオ" w:eastAsia="メイリオ" w:hAnsi="メイリオ" w:hint="eastAsia"/>
                <w:sz w:val="24"/>
                <w:szCs w:val="24"/>
              </w:rPr>
              <w:t>④わからない</w:t>
            </w:r>
          </w:p>
        </w:tc>
        <w:tc>
          <w:tcPr>
            <w:tcW w:w="709" w:type="dxa"/>
          </w:tcPr>
          <w:p w14:paraId="666B0C1F" w14:textId="77777777" w:rsidR="008921D6" w:rsidRPr="003B2F14" w:rsidRDefault="008921D6" w:rsidP="008E2E22">
            <w:pPr>
              <w:spacing w:line="320" w:lineRule="exact"/>
              <w:jc w:val="center"/>
              <w:rPr>
                <w:rFonts w:ascii="メイリオ" w:eastAsia="メイリオ" w:hAnsi="メイリオ"/>
                <w:sz w:val="24"/>
                <w:szCs w:val="24"/>
              </w:rPr>
            </w:pPr>
          </w:p>
        </w:tc>
      </w:tr>
    </w:tbl>
    <w:p w14:paraId="40207D6B" w14:textId="4AE44195" w:rsidR="00C352CD" w:rsidRPr="003B2F14" w:rsidRDefault="00C352CD" w:rsidP="008921D6">
      <w:pPr>
        <w:spacing w:line="320" w:lineRule="exact"/>
        <w:ind w:left="425" w:hangingChars="177" w:hanging="425"/>
        <w:rPr>
          <w:rFonts w:ascii="メイリオ" w:eastAsia="メイリオ" w:hAnsi="メイリオ"/>
          <w:sz w:val="24"/>
          <w:szCs w:val="24"/>
        </w:rPr>
      </w:pPr>
      <w:r w:rsidRPr="003B2F14">
        <w:rPr>
          <w:rFonts w:ascii="メイリオ" w:eastAsia="メイリオ" w:hAnsi="メイリオ"/>
          <w:sz w:val="24"/>
          <w:szCs w:val="24"/>
        </w:rPr>
        <w:br w:type="page"/>
      </w:r>
    </w:p>
    <w:p w14:paraId="4271A0CE" w14:textId="6BE18831" w:rsidR="0067415A" w:rsidRPr="003B2F14" w:rsidRDefault="000E6923"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設問３</w:t>
      </w:r>
      <w:r w:rsidR="004A171C" w:rsidRPr="003B2F14">
        <w:rPr>
          <w:rFonts w:ascii="メイリオ" w:eastAsia="メイリオ" w:hAnsi="メイリオ" w:hint="eastAsia"/>
          <w:sz w:val="24"/>
          <w:szCs w:val="24"/>
        </w:rPr>
        <w:t xml:space="preserve">　</w:t>
      </w:r>
      <w:r w:rsidR="0067415A" w:rsidRPr="003B2F14">
        <w:rPr>
          <w:rFonts w:ascii="メイリオ" w:eastAsia="メイリオ" w:hAnsi="メイリオ" w:hint="eastAsia"/>
          <w:sz w:val="24"/>
          <w:szCs w:val="24"/>
        </w:rPr>
        <w:t>ガイドライン</w:t>
      </w:r>
      <w:r w:rsidR="00DE1954">
        <w:rPr>
          <w:rFonts w:ascii="メイリオ" w:eastAsia="メイリオ" w:hAnsi="メイリオ" w:hint="eastAsia"/>
          <w:sz w:val="24"/>
          <w:szCs w:val="24"/>
        </w:rPr>
        <w:t>に掲載されている</w:t>
      </w:r>
      <w:r w:rsidR="0067415A" w:rsidRPr="003B2F14">
        <w:rPr>
          <w:rFonts w:ascii="メイリオ" w:eastAsia="メイリオ" w:hAnsi="メイリオ" w:hint="eastAsia"/>
          <w:sz w:val="24"/>
          <w:szCs w:val="24"/>
        </w:rPr>
        <w:t>取引上の問題</w:t>
      </w:r>
      <w:r w:rsidR="00DE1954">
        <w:rPr>
          <w:rFonts w:ascii="メイリオ" w:eastAsia="メイリオ" w:hAnsi="メイリオ" w:hint="eastAsia"/>
          <w:sz w:val="24"/>
          <w:szCs w:val="24"/>
        </w:rPr>
        <w:t>事例</w:t>
      </w:r>
      <w:r w:rsidR="0067415A" w:rsidRPr="003B2F14">
        <w:rPr>
          <w:rFonts w:ascii="メイリオ" w:eastAsia="メイリオ" w:hAnsi="メイリオ" w:hint="eastAsia"/>
          <w:sz w:val="24"/>
          <w:szCs w:val="24"/>
        </w:rPr>
        <w:t>について</w:t>
      </w:r>
    </w:p>
    <w:p w14:paraId="435B13BE" w14:textId="16C4A3F5" w:rsidR="0067415A" w:rsidRPr="008921D6" w:rsidRDefault="00112A70" w:rsidP="000E6923">
      <w:pPr>
        <w:spacing w:line="320" w:lineRule="exact"/>
        <w:ind w:leftChars="337" w:left="708" w:firstLineChars="79" w:firstLine="190"/>
        <w:rPr>
          <w:rFonts w:ascii="メイリオ" w:eastAsia="メイリオ" w:hAnsi="メイリオ"/>
          <w:color w:val="FF0000"/>
          <w:sz w:val="24"/>
          <w:szCs w:val="24"/>
          <w:u w:val="wave"/>
        </w:rPr>
      </w:pPr>
      <w:r>
        <w:rPr>
          <w:rFonts w:ascii="メイリオ" w:eastAsia="メイリオ" w:hAnsi="メイリオ" w:hint="eastAsia"/>
          <w:sz w:val="24"/>
          <w:szCs w:val="24"/>
        </w:rPr>
        <w:t>ガイドライン策定以降（</w:t>
      </w:r>
      <w:r w:rsidRPr="003B2F14">
        <w:rPr>
          <w:rFonts w:ascii="メイリオ" w:eastAsia="メイリオ" w:hAnsi="メイリオ" w:hint="eastAsia"/>
          <w:sz w:val="24"/>
          <w:szCs w:val="24"/>
        </w:rPr>
        <w:t>令和</w:t>
      </w:r>
      <w:r>
        <w:rPr>
          <w:rFonts w:ascii="メイリオ" w:eastAsia="メイリオ" w:hAnsi="メイリオ" w:hint="eastAsia"/>
          <w:sz w:val="24"/>
          <w:szCs w:val="24"/>
        </w:rPr>
        <w:t>４</w:t>
      </w:r>
      <w:r w:rsidRPr="003B2F14">
        <w:rPr>
          <w:rFonts w:ascii="メイリオ" w:eastAsia="メイリオ" w:hAnsi="メイリオ" w:hint="eastAsia"/>
          <w:sz w:val="24"/>
          <w:szCs w:val="24"/>
        </w:rPr>
        <w:t>年1月</w:t>
      </w:r>
      <w:r>
        <w:rPr>
          <w:rFonts w:ascii="メイリオ" w:eastAsia="メイリオ" w:hAnsi="メイリオ" w:hint="eastAsia"/>
          <w:sz w:val="24"/>
          <w:szCs w:val="24"/>
        </w:rPr>
        <w:t>以降）、貴社と</w:t>
      </w:r>
      <w:r w:rsidR="000E6923" w:rsidRPr="003B2F14">
        <w:rPr>
          <w:rFonts w:ascii="メイリオ" w:eastAsia="メイリオ" w:hAnsi="メイリオ" w:hint="eastAsia"/>
          <w:sz w:val="24"/>
          <w:szCs w:val="24"/>
        </w:rPr>
        <w:t>小売業者との取引</w:t>
      </w:r>
      <w:r w:rsidR="00F033DC">
        <w:rPr>
          <w:rFonts w:ascii="メイリオ" w:eastAsia="メイリオ" w:hAnsi="メイリオ" w:hint="eastAsia"/>
          <w:sz w:val="24"/>
          <w:szCs w:val="24"/>
        </w:rPr>
        <w:t>（卸売業者が介在する取引を含む）</w:t>
      </w:r>
      <w:r w:rsidR="000E6923" w:rsidRPr="003B2F14">
        <w:rPr>
          <w:rFonts w:ascii="メイリオ" w:eastAsia="メイリオ" w:hAnsi="メイリオ" w:hint="eastAsia"/>
          <w:sz w:val="24"/>
          <w:szCs w:val="24"/>
        </w:rPr>
        <w:t>に関する</w:t>
      </w:r>
      <w:r w:rsidR="0067415A" w:rsidRPr="003B2F14">
        <w:rPr>
          <w:rFonts w:ascii="メイリオ" w:eastAsia="メイリオ" w:hAnsi="メイリオ" w:hint="eastAsia"/>
          <w:sz w:val="24"/>
          <w:szCs w:val="24"/>
        </w:rPr>
        <w:t>状況</w:t>
      </w:r>
      <w:r w:rsidR="000E6923" w:rsidRPr="003B2F14">
        <w:rPr>
          <w:rFonts w:ascii="メイリオ" w:eastAsia="メイリオ" w:hAnsi="メイリオ" w:hint="eastAsia"/>
          <w:sz w:val="24"/>
          <w:szCs w:val="24"/>
        </w:rPr>
        <w:t>を回答してください</w:t>
      </w:r>
      <w:r w:rsidR="0067415A" w:rsidRPr="003B2F14">
        <w:rPr>
          <w:rFonts w:ascii="メイリオ" w:eastAsia="メイリオ" w:hAnsi="メイリオ" w:hint="eastAsia"/>
          <w:sz w:val="24"/>
          <w:szCs w:val="24"/>
        </w:rPr>
        <w:t>。</w:t>
      </w:r>
      <w:r w:rsidRPr="008921D6">
        <w:rPr>
          <w:rFonts w:ascii="メイリオ" w:eastAsia="メイリオ" w:hAnsi="メイリオ" w:hint="eastAsia"/>
          <w:color w:val="FF0000"/>
          <w:sz w:val="24"/>
          <w:szCs w:val="24"/>
          <w:u w:val="wave"/>
        </w:rPr>
        <w:t>なお</w:t>
      </w:r>
      <w:r w:rsidR="000E6923" w:rsidRPr="008921D6">
        <w:rPr>
          <w:rFonts w:ascii="メイリオ" w:eastAsia="メイリオ" w:hAnsi="メイリオ" w:hint="eastAsia"/>
          <w:color w:val="FF0000"/>
          <w:sz w:val="24"/>
          <w:szCs w:val="24"/>
          <w:u w:val="wave"/>
        </w:rPr>
        <w:t>、小売業者との取引が全くない場合は、設問４へお進みください。</w:t>
      </w:r>
    </w:p>
    <w:p w14:paraId="323CB6EB" w14:textId="77777777" w:rsidR="0067415A" w:rsidRPr="003B2F14" w:rsidRDefault="0067415A" w:rsidP="00A13761">
      <w:pPr>
        <w:spacing w:line="320" w:lineRule="exact"/>
        <w:rPr>
          <w:rFonts w:ascii="メイリオ" w:eastAsia="メイリオ" w:hAnsi="メイリオ"/>
          <w:sz w:val="24"/>
          <w:szCs w:val="24"/>
        </w:rPr>
      </w:pPr>
    </w:p>
    <w:p w14:paraId="77193402" w14:textId="157B2387" w:rsidR="00A13761" w:rsidRPr="003B2F14" w:rsidRDefault="0067415A"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w:t>
      </w:r>
      <w:r w:rsidR="004A171C" w:rsidRPr="003B2F14">
        <w:rPr>
          <w:rFonts w:ascii="メイリオ" w:eastAsia="メイリオ" w:hAnsi="メイリオ" w:hint="eastAsia"/>
          <w:sz w:val="24"/>
          <w:szCs w:val="24"/>
        </w:rPr>
        <w:t>前提が異なる場合の同一単価による発注</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417BC68C" w14:textId="6AFBA56C" w:rsidR="0067415A" w:rsidRPr="003B2F14" w:rsidRDefault="0067415A" w:rsidP="004A171C">
      <w:pPr>
        <w:spacing w:line="320" w:lineRule="exact"/>
        <w:ind w:left="240" w:hangingChars="100" w:hanging="240"/>
        <w:rPr>
          <w:rFonts w:ascii="メイリオ" w:eastAsia="メイリオ" w:hAnsi="メイリオ"/>
          <w:sz w:val="24"/>
          <w:szCs w:val="24"/>
        </w:rPr>
      </w:pPr>
    </w:p>
    <w:p w14:paraId="5625BAB3" w14:textId="77777777"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【問題事例：前提が異なる場合の同一単価による発注】</w:t>
      </w:r>
    </w:p>
    <w:tbl>
      <w:tblPr>
        <w:tblStyle w:val="a7"/>
        <w:tblW w:w="8675" w:type="dxa"/>
        <w:tblInd w:w="534" w:type="dxa"/>
        <w:tblLook w:val="04A0" w:firstRow="1" w:lastRow="0" w:firstColumn="1" w:lastColumn="0" w:noHBand="0" w:noVBand="1"/>
      </w:tblPr>
      <w:tblGrid>
        <w:gridCol w:w="8675"/>
      </w:tblGrid>
      <w:tr w:rsidR="0067415A" w:rsidRPr="003B2F14" w14:paraId="230A5A0D" w14:textId="77777777" w:rsidTr="0070660A">
        <w:tc>
          <w:tcPr>
            <w:tcW w:w="8675" w:type="dxa"/>
          </w:tcPr>
          <w:p w14:paraId="007852BA" w14:textId="3B25CF44" w:rsidR="0067415A" w:rsidRPr="003B2F14" w:rsidRDefault="008810FB" w:rsidP="0070660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 xml:space="preserve">〇　</w:t>
            </w:r>
            <w:r w:rsidR="0067415A" w:rsidRPr="008810FB">
              <w:rPr>
                <w:rFonts w:ascii="メイリオ" w:eastAsia="メイリオ" w:hAnsi="メイリオ" w:hint="eastAsia"/>
                <w:sz w:val="24"/>
                <w:szCs w:val="24"/>
              </w:rPr>
              <w:t>製造業者は、当初、大ロットでの出荷を前提とした割安な単価での見積りを出した</w:t>
            </w:r>
            <w:r w:rsidR="0067415A" w:rsidRPr="003B2F14">
              <w:rPr>
                <w:rFonts w:ascii="メイリオ" w:eastAsia="メイリオ" w:hAnsi="メイリオ" w:hint="eastAsia"/>
                <w:sz w:val="24"/>
                <w:szCs w:val="24"/>
              </w:rPr>
              <w:t>が、実際の発注の段階になると、小売業者が当初の予定数量から発注数量を半減させたにもかかわらず、大量発注を前提とした割安な単価を一方的に決めた。</w:t>
            </w:r>
          </w:p>
        </w:tc>
      </w:tr>
      <w:tr w:rsidR="0067415A" w:rsidRPr="003B2F14" w14:paraId="6C9CF72B" w14:textId="77777777" w:rsidTr="0070660A">
        <w:tc>
          <w:tcPr>
            <w:tcW w:w="8675" w:type="dxa"/>
          </w:tcPr>
          <w:p w14:paraId="5F2D6C34" w14:textId="77777777" w:rsidR="0067415A" w:rsidRPr="003B2F14" w:rsidRDefault="0067415A" w:rsidP="0070660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は、大量の発注をすることを前提に製造業者に単価の見積りをさせたにもかかわらず、その後の取引において、製造業者が他の小売業者への販売の選択肢がないことを見越し、その見積単価を少量の発注しかしない場合の単価としても、一方的に決めた。</w:t>
            </w:r>
          </w:p>
        </w:tc>
      </w:tr>
    </w:tbl>
    <w:p w14:paraId="53061BA4" w14:textId="20F8E4E8" w:rsidR="0067415A" w:rsidRPr="003B2F14" w:rsidRDefault="0067415A" w:rsidP="004A171C">
      <w:pPr>
        <w:spacing w:line="320" w:lineRule="exact"/>
        <w:ind w:left="240" w:hangingChars="100" w:hanging="240"/>
        <w:rPr>
          <w:rFonts w:ascii="メイリオ" w:eastAsia="メイリオ" w:hAnsi="メイリオ"/>
          <w:sz w:val="24"/>
          <w:szCs w:val="24"/>
        </w:rPr>
      </w:pPr>
    </w:p>
    <w:p w14:paraId="2607BB2C" w14:textId="26D5C78A" w:rsidR="00DE1954" w:rsidRPr="003B2F14" w:rsidRDefault="00DE1954" w:rsidP="00DE1954">
      <w:pPr>
        <w:spacing w:line="320" w:lineRule="exact"/>
        <w:ind w:leftChars="100" w:left="210" w:firstLineChars="100" w:firstLine="240"/>
        <w:rPr>
          <w:rFonts w:ascii="メイリオ" w:eastAsia="メイリオ" w:hAnsi="メイリオ"/>
          <w:sz w:val="24"/>
          <w:szCs w:val="24"/>
        </w:rPr>
      </w:pPr>
      <w:r w:rsidRPr="003B2F14">
        <w:rPr>
          <w:rFonts w:ascii="メイリオ" w:eastAsia="メイリオ" w:hAnsi="メイリオ" w:hint="eastAsia"/>
          <w:sz w:val="24"/>
          <w:szCs w:val="24"/>
        </w:rPr>
        <w:t>上記問題事例の発生状況</w:t>
      </w:r>
      <w:r>
        <w:rPr>
          <w:rFonts w:ascii="メイリオ" w:eastAsia="メイリオ" w:hAnsi="メイリオ" w:hint="eastAsia"/>
          <w:sz w:val="24"/>
          <w:szCs w:val="24"/>
        </w:rPr>
        <w:t>について、該当するものに</w:t>
      </w:r>
      <w:r w:rsidR="009950B4">
        <w:rPr>
          <w:rFonts w:ascii="メイリオ" w:eastAsia="メイリオ" w:hAnsi="メイリオ" w:cs="Meiryo-Bold" w:hint="eastAsia"/>
          <w:color w:val="000000"/>
          <w:kern w:val="0"/>
          <w:sz w:val="24"/>
          <w:szCs w:val="24"/>
        </w:rPr>
        <w:t>○をご記入ください</w:t>
      </w:r>
      <w:r w:rsidR="009950B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43A168D8" w14:textId="77777777" w:rsidTr="00BA5004">
        <w:tc>
          <w:tcPr>
            <w:tcW w:w="6549" w:type="dxa"/>
            <w:vAlign w:val="center"/>
          </w:tcPr>
          <w:p w14:paraId="4CF77759"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4CAA7D9A"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42A37665" w14:textId="77777777" w:rsidTr="00BA5004">
        <w:tc>
          <w:tcPr>
            <w:tcW w:w="6549" w:type="dxa"/>
            <w:vAlign w:val="center"/>
          </w:tcPr>
          <w:p w14:paraId="223FEF87"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09D4C558"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7E0DB718" w14:textId="77777777" w:rsidTr="00BA5004">
        <w:tc>
          <w:tcPr>
            <w:tcW w:w="6549" w:type="dxa"/>
            <w:vAlign w:val="center"/>
          </w:tcPr>
          <w:p w14:paraId="1401C7BA"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2357E58A"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53BE6B57" w14:textId="77777777" w:rsidTr="00BA5004">
        <w:tc>
          <w:tcPr>
            <w:tcW w:w="6549" w:type="dxa"/>
            <w:vAlign w:val="center"/>
          </w:tcPr>
          <w:p w14:paraId="6F361D5C"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0A114631" w14:textId="77777777" w:rsidR="003B2F14" w:rsidRPr="003B2F14" w:rsidRDefault="003B2F14" w:rsidP="00BA5004">
            <w:pPr>
              <w:spacing w:line="320" w:lineRule="exact"/>
              <w:jc w:val="center"/>
              <w:rPr>
                <w:rFonts w:ascii="メイリオ" w:eastAsia="メイリオ" w:hAnsi="メイリオ"/>
                <w:sz w:val="24"/>
                <w:szCs w:val="24"/>
              </w:rPr>
            </w:pPr>
          </w:p>
        </w:tc>
      </w:tr>
    </w:tbl>
    <w:p w14:paraId="603DE37F" w14:textId="4B28C285" w:rsidR="00A13761" w:rsidRPr="003B2F14" w:rsidRDefault="00A13761" w:rsidP="003B2F14">
      <w:pPr>
        <w:spacing w:line="320" w:lineRule="exact"/>
        <w:ind w:left="240" w:hangingChars="100" w:hanging="240"/>
        <w:rPr>
          <w:rFonts w:ascii="メイリオ" w:eastAsia="メイリオ" w:hAnsi="メイリオ"/>
          <w:sz w:val="24"/>
          <w:szCs w:val="24"/>
        </w:rPr>
      </w:pPr>
    </w:p>
    <w:p w14:paraId="051E29B4" w14:textId="77777777" w:rsidR="0067415A" w:rsidRPr="003B2F14" w:rsidRDefault="0067415A" w:rsidP="002037A9">
      <w:pPr>
        <w:spacing w:line="320" w:lineRule="exact"/>
        <w:rPr>
          <w:rFonts w:ascii="メイリオ" w:eastAsia="メイリオ" w:hAnsi="メイリオ"/>
          <w:sz w:val="24"/>
          <w:szCs w:val="24"/>
        </w:rPr>
      </w:pPr>
    </w:p>
    <w:p w14:paraId="46BA9208" w14:textId="3F4F35B3" w:rsidR="004A171C" w:rsidRPr="003B2F14" w:rsidRDefault="0067415A" w:rsidP="0067415A">
      <w:pPr>
        <w:spacing w:line="320" w:lineRule="exact"/>
        <w:ind w:leftChars="100" w:left="210"/>
        <w:rPr>
          <w:rFonts w:ascii="メイリオ" w:eastAsia="メイリオ" w:hAnsi="メイリオ"/>
          <w:sz w:val="24"/>
          <w:szCs w:val="24"/>
        </w:rPr>
      </w:pPr>
      <w:r w:rsidRPr="003B2F14">
        <w:rPr>
          <w:rFonts w:ascii="メイリオ" w:eastAsia="メイリオ" w:hAnsi="メイリオ" w:hint="eastAsia"/>
          <w:sz w:val="24"/>
          <w:szCs w:val="24"/>
        </w:rPr>
        <w:t>（２）「</w:t>
      </w:r>
      <w:r w:rsidR="004A171C" w:rsidRPr="003B2F14">
        <w:rPr>
          <w:rFonts w:ascii="メイリオ" w:eastAsia="メイリオ" w:hAnsi="メイリオ" w:hint="eastAsia"/>
          <w:sz w:val="24"/>
          <w:szCs w:val="24"/>
        </w:rPr>
        <w:t>包材の費用負担</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6440934D" w14:textId="229B82E2" w:rsidR="0067415A" w:rsidRPr="003B2F14" w:rsidRDefault="0067415A" w:rsidP="0067415A">
      <w:pPr>
        <w:spacing w:line="320" w:lineRule="exact"/>
        <w:ind w:left="240" w:hangingChars="100" w:hanging="240"/>
        <w:rPr>
          <w:rFonts w:ascii="メイリオ" w:eastAsia="メイリオ" w:hAnsi="メイリオ"/>
          <w:sz w:val="24"/>
          <w:szCs w:val="24"/>
        </w:rPr>
      </w:pPr>
    </w:p>
    <w:p w14:paraId="6080F6C3" w14:textId="77777777"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【問題事例：包材の費用負担】</w:t>
      </w:r>
    </w:p>
    <w:tbl>
      <w:tblPr>
        <w:tblStyle w:val="a7"/>
        <w:tblW w:w="0" w:type="auto"/>
        <w:tblInd w:w="534" w:type="dxa"/>
        <w:tblLook w:val="04A0" w:firstRow="1" w:lastRow="0" w:firstColumn="1" w:lastColumn="0" w:noHBand="0" w:noVBand="1"/>
      </w:tblPr>
      <w:tblGrid>
        <w:gridCol w:w="8675"/>
      </w:tblGrid>
      <w:tr w:rsidR="0067415A" w:rsidRPr="003B2F14" w14:paraId="3EDA9F49" w14:textId="77777777" w:rsidTr="0070660A">
        <w:tc>
          <w:tcPr>
            <w:tcW w:w="8675" w:type="dxa"/>
          </w:tcPr>
          <w:p w14:paraId="4E877D31" w14:textId="77777777" w:rsidR="0067415A" w:rsidRPr="003B2F14" w:rsidRDefault="0067415A" w:rsidP="0070660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小売業者から製造委託を受けて包材を調達したにもかかわらず、販売不振により使わなくなった包材の代金を小売業者に負担してもらえなかった。</w:t>
            </w:r>
          </w:p>
        </w:tc>
      </w:tr>
      <w:tr w:rsidR="0067415A" w:rsidRPr="003B2F14" w14:paraId="5D0CB0DC" w14:textId="77777777" w:rsidTr="0070660A">
        <w:tc>
          <w:tcPr>
            <w:tcW w:w="8675" w:type="dxa"/>
          </w:tcPr>
          <w:p w14:paraId="641D8F3B" w14:textId="77777777" w:rsidR="0067415A" w:rsidRPr="003B2F14" w:rsidRDefault="0067415A" w:rsidP="0070660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小売業者の要請で包材のデザインを変更したにもかかわらず、かかった経費を負担してもらえなかった。</w:t>
            </w:r>
          </w:p>
        </w:tc>
      </w:tr>
      <w:tr w:rsidR="0067415A" w:rsidRPr="003B2F14" w14:paraId="0678B378" w14:textId="77777777" w:rsidTr="0070660A">
        <w:tc>
          <w:tcPr>
            <w:tcW w:w="8675" w:type="dxa"/>
          </w:tcPr>
          <w:p w14:paraId="4AE9CD60" w14:textId="77777777" w:rsidR="0067415A" w:rsidRPr="003B2F14" w:rsidRDefault="0067415A" w:rsidP="0070660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季節商品は、予め小売業者と商談の上、箱・オーナメントなども含め、数量を決めているが、余った場合製造業者が負担することもある。</w:t>
            </w:r>
          </w:p>
        </w:tc>
      </w:tr>
    </w:tbl>
    <w:p w14:paraId="42F8DDC9" w14:textId="60613F02" w:rsidR="0067415A" w:rsidRPr="003B2F14" w:rsidRDefault="0067415A" w:rsidP="0067415A">
      <w:pPr>
        <w:spacing w:line="320" w:lineRule="exact"/>
        <w:ind w:left="240" w:hangingChars="100" w:hanging="240"/>
        <w:rPr>
          <w:rFonts w:ascii="メイリオ" w:eastAsia="メイリオ" w:hAnsi="メイリオ"/>
          <w:sz w:val="24"/>
          <w:szCs w:val="24"/>
        </w:rPr>
      </w:pPr>
    </w:p>
    <w:p w14:paraId="4524682E" w14:textId="67882157" w:rsidR="003B2F14" w:rsidRPr="003B2F14" w:rsidRDefault="003B2F14" w:rsidP="003B2F14">
      <w:pPr>
        <w:spacing w:line="320" w:lineRule="exact"/>
        <w:ind w:leftChars="100" w:left="210" w:firstLineChars="100" w:firstLine="240"/>
        <w:rPr>
          <w:rFonts w:ascii="メイリオ" w:eastAsia="メイリオ" w:hAnsi="メイリオ"/>
          <w:sz w:val="24"/>
          <w:szCs w:val="24"/>
        </w:rPr>
      </w:pPr>
      <w:r w:rsidRPr="003B2F14">
        <w:rPr>
          <w:rFonts w:ascii="メイリオ" w:eastAsia="メイリオ" w:hAnsi="メイリオ" w:hint="eastAsia"/>
          <w:sz w:val="24"/>
          <w:szCs w:val="24"/>
        </w:rPr>
        <w:t>上記問題事例の発生状況</w:t>
      </w:r>
      <w:r w:rsidR="00DE1954">
        <w:rPr>
          <w:rFonts w:ascii="メイリオ" w:eastAsia="メイリオ" w:hAnsi="メイリオ" w:hint="eastAsia"/>
          <w:sz w:val="24"/>
          <w:szCs w:val="24"/>
        </w:rPr>
        <w:t>について、該当するものに</w:t>
      </w:r>
      <w:r w:rsidR="009950B4">
        <w:rPr>
          <w:rFonts w:ascii="メイリオ" w:eastAsia="メイリオ" w:hAnsi="メイリオ" w:hint="eastAsia"/>
          <w:sz w:val="24"/>
          <w:szCs w:val="24"/>
        </w:rPr>
        <w:t>○をご記入ください</w:t>
      </w:r>
      <w:r w:rsidR="00DE195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7FB205EF" w14:textId="77777777" w:rsidTr="00BA5004">
        <w:tc>
          <w:tcPr>
            <w:tcW w:w="6549" w:type="dxa"/>
            <w:vAlign w:val="center"/>
          </w:tcPr>
          <w:p w14:paraId="20BD82E1"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2152C73C"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40E72312" w14:textId="77777777" w:rsidTr="00BA5004">
        <w:tc>
          <w:tcPr>
            <w:tcW w:w="6549" w:type="dxa"/>
            <w:vAlign w:val="center"/>
          </w:tcPr>
          <w:p w14:paraId="6B9AAA6B"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2788A9CF"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8ED86A8" w14:textId="77777777" w:rsidTr="00BA5004">
        <w:tc>
          <w:tcPr>
            <w:tcW w:w="6549" w:type="dxa"/>
            <w:vAlign w:val="center"/>
          </w:tcPr>
          <w:p w14:paraId="7E393E34"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75145AD5"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0CB435B" w14:textId="77777777" w:rsidTr="00BA5004">
        <w:tc>
          <w:tcPr>
            <w:tcW w:w="6549" w:type="dxa"/>
            <w:vAlign w:val="center"/>
          </w:tcPr>
          <w:p w14:paraId="3B539673"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10BF9531" w14:textId="77777777" w:rsidR="003B2F14" w:rsidRPr="003B2F14" w:rsidRDefault="003B2F14" w:rsidP="00BA5004">
            <w:pPr>
              <w:spacing w:line="320" w:lineRule="exact"/>
              <w:jc w:val="center"/>
              <w:rPr>
                <w:rFonts w:ascii="メイリオ" w:eastAsia="メイリオ" w:hAnsi="メイリオ"/>
                <w:sz w:val="24"/>
                <w:szCs w:val="24"/>
              </w:rPr>
            </w:pPr>
          </w:p>
        </w:tc>
      </w:tr>
    </w:tbl>
    <w:p w14:paraId="20057BFD" w14:textId="77777777" w:rsidR="0067415A" w:rsidRPr="003B2F14" w:rsidRDefault="0067415A" w:rsidP="0067415A">
      <w:pPr>
        <w:spacing w:line="320" w:lineRule="exact"/>
        <w:rPr>
          <w:rFonts w:ascii="メイリオ" w:eastAsia="メイリオ" w:hAnsi="メイリオ"/>
          <w:sz w:val="24"/>
          <w:szCs w:val="24"/>
        </w:rPr>
      </w:pPr>
    </w:p>
    <w:p w14:paraId="344AAC26" w14:textId="184B79FC" w:rsidR="0067415A" w:rsidRPr="003B2F14" w:rsidRDefault="00A12EC9" w:rsidP="0067415A">
      <w:pPr>
        <w:spacing w:line="320" w:lineRule="exact"/>
        <w:ind w:firstLineChars="100" w:firstLine="240"/>
        <w:rPr>
          <w:rFonts w:ascii="メイリオ" w:eastAsia="メイリオ" w:hAnsi="メイリオ"/>
          <w:sz w:val="24"/>
          <w:szCs w:val="24"/>
        </w:rPr>
      </w:pPr>
      <w:r w:rsidRPr="003B2F14">
        <w:rPr>
          <w:rFonts w:ascii="メイリオ" w:eastAsia="メイリオ" w:hAnsi="メイリオ"/>
          <w:sz w:val="24"/>
          <w:szCs w:val="24"/>
        </w:rPr>
        <w:br w:type="page"/>
      </w:r>
      <w:r w:rsidR="0067415A" w:rsidRPr="003B2F14">
        <w:rPr>
          <w:rFonts w:ascii="メイリオ" w:eastAsia="メイリオ" w:hAnsi="メイリオ" w:hint="eastAsia"/>
          <w:sz w:val="24"/>
          <w:szCs w:val="24"/>
        </w:rPr>
        <w:lastRenderedPageBreak/>
        <w:t>（３）「</w:t>
      </w:r>
      <w:r w:rsidR="004A171C" w:rsidRPr="003B2F14">
        <w:rPr>
          <w:rFonts w:ascii="メイリオ" w:eastAsia="メイリオ" w:hAnsi="メイリオ" w:hint="eastAsia"/>
          <w:sz w:val="24"/>
          <w:szCs w:val="24"/>
        </w:rPr>
        <w:t>合理的な根拠のない価格決定</w:t>
      </w:r>
      <w:r w:rsidR="0067415A"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5196ABD4" w14:textId="30CE536D" w:rsidR="0067415A" w:rsidRPr="003B2F14" w:rsidRDefault="0067415A" w:rsidP="0067415A">
      <w:pPr>
        <w:spacing w:line="320" w:lineRule="exact"/>
        <w:ind w:left="240" w:hangingChars="100" w:hanging="240"/>
        <w:rPr>
          <w:rFonts w:ascii="メイリオ" w:eastAsia="メイリオ" w:hAnsi="メイリオ"/>
          <w:sz w:val="24"/>
          <w:szCs w:val="24"/>
        </w:rPr>
      </w:pPr>
    </w:p>
    <w:p w14:paraId="5AD2A58D" w14:textId="0FAFC94D"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【問題事例：合理的な根拠のない価格決定】</w:t>
      </w:r>
    </w:p>
    <w:tbl>
      <w:tblPr>
        <w:tblStyle w:val="a7"/>
        <w:tblW w:w="8675" w:type="dxa"/>
        <w:tblInd w:w="534" w:type="dxa"/>
        <w:tblLook w:val="04A0" w:firstRow="1" w:lastRow="0" w:firstColumn="1" w:lastColumn="0" w:noHBand="0" w:noVBand="1"/>
      </w:tblPr>
      <w:tblGrid>
        <w:gridCol w:w="8675"/>
      </w:tblGrid>
      <w:tr w:rsidR="0067415A" w:rsidRPr="003B2F14" w14:paraId="57D05046" w14:textId="77777777" w:rsidTr="0070660A">
        <w:tc>
          <w:tcPr>
            <w:tcW w:w="8675" w:type="dxa"/>
          </w:tcPr>
          <w:p w14:paraId="052782C4" w14:textId="29F9F731"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小売業者側の特売期間に対応した通常より大幅に低い価格について、特売期間終了後も小売業者側から継続を求められ、一方的にその価格を押しつけられた。</w:t>
            </w:r>
          </w:p>
        </w:tc>
      </w:tr>
      <w:tr w:rsidR="0067415A" w:rsidRPr="003B2F14" w14:paraId="5A03123E" w14:textId="77777777" w:rsidTr="0070660A">
        <w:tc>
          <w:tcPr>
            <w:tcW w:w="8675" w:type="dxa"/>
          </w:tcPr>
          <w:p w14:paraId="6DA47AAC" w14:textId="3AA13E47"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小売業者が、協賛金を徴収したという名目で、事前の相談なく、伝票上で納品価格を勝手に引き下げる操作を行った。</w:t>
            </w:r>
          </w:p>
        </w:tc>
      </w:tr>
      <w:tr w:rsidR="00162C07" w:rsidRPr="003B2F14" w14:paraId="48D8A778" w14:textId="77777777" w:rsidTr="0070660A">
        <w:tc>
          <w:tcPr>
            <w:tcW w:w="8675" w:type="dxa"/>
          </w:tcPr>
          <w:p w14:paraId="65C4C579" w14:textId="465305D4" w:rsidR="00162C07" w:rsidRPr="003B2F14" w:rsidRDefault="00162C07" w:rsidP="0067415A">
            <w:pPr>
              <w:spacing w:line="320" w:lineRule="exact"/>
              <w:ind w:left="240" w:hangingChars="100" w:hanging="240"/>
              <w:rPr>
                <w:rFonts w:ascii="メイリオ" w:eastAsia="メイリオ" w:hAnsi="メイリオ"/>
                <w:sz w:val="24"/>
                <w:szCs w:val="24"/>
              </w:rPr>
            </w:pPr>
            <w:r w:rsidRPr="00162C07">
              <w:rPr>
                <w:rFonts w:ascii="メイリオ" w:eastAsia="メイリオ" w:hAnsi="メイリオ" w:hint="eastAsia"/>
                <w:sz w:val="24"/>
                <w:szCs w:val="24"/>
              </w:rPr>
              <w:t>〇　製造トラブルによる欠品が発生した際に、小売業者からペナルティとして通常の逸失利益を上回る過大な損失補償を求められた。</w:t>
            </w:r>
          </w:p>
        </w:tc>
      </w:tr>
    </w:tbl>
    <w:p w14:paraId="549D8A05"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1763DCE1" w14:textId="34C10F30"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2E9F3CDF" w14:textId="77777777" w:rsidTr="00BA5004">
        <w:tc>
          <w:tcPr>
            <w:tcW w:w="6549" w:type="dxa"/>
            <w:vAlign w:val="center"/>
          </w:tcPr>
          <w:p w14:paraId="6D1D5EEE"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1ACFBD56"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5065527D" w14:textId="77777777" w:rsidTr="00BA5004">
        <w:tc>
          <w:tcPr>
            <w:tcW w:w="6549" w:type="dxa"/>
            <w:vAlign w:val="center"/>
          </w:tcPr>
          <w:p w14:paraId="2DEF0C6E"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46BCB47F"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12A93B59" w14:textId="77777777" w:rsidTr="00BA5004">
        <w:tc>
          <w:tcPr>
            <w:tcW w:w="6549" w:type="dxa"/>
            <w:vAlign w:val="center"/>
          </w:tcPr>
          <w:p w14:paraId="5A1A63E5"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417723E7"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BFD5775" w14:textId="77777777" w:rsidTr="00BA5004">
        <w:tc>
          <w:tcPr>
            <w:tcW w:w="6549" w:type="dxa"/>
            <w:vAlign w:val="center"/>
          </w:tcPr>
          <w:p w14:paraId="0156846D"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6F22FAD3" w14:textId="77777777" w:rsidR="003B2F14" w:rsidRPr="003B2F14" w:rsidRDefault="003B2F14" w:rsidP="00BA5004">
            <w:pPr>
              <w:spacing w:line="320" w:lineRule="exact"/>
              <w:jc w:val="center"/>
              <w:rPr>
                <w:rFonts w:ascii="メイリオ" w:eastAsia="メイリオ" w:hAnsi="メイリオ"/>
                <w:sz w:val="24"/>
                <w:szCs w:val="24"/>
              </w:rPr>
            </w:pPr>
          </w:p>
        </w:tc>
      </w:tr>
    </w:tbl>
    <w:p w14:paraId="029B7E95" w14:textId="722DC058" w:rsidR="004A171C" w:rsidRDefault="004A171C" w:rsidP="003B2F14">
      <w:pPr>
        <w:spacing w:line="320" w:lineRule="exact"/>
        <w:ind w:left="240" w:hangingChars="100" w:hanging="240"/>
        <w:rPr>
          <w:rFonts w:ascii="メイリオ" w:eastAsia="メイリオ" w:hAnsi="メイリオ"/>
          <w:sz w:val="24"/>
          <w:szCs w:val="24"/>
        </w:rPr>
      </w:pPr>
    </w:p>
    <w:p w14:paraId="6038DEC9" w14:textId="77777777" w:rsidR="003B2F14" w:rsidRPr="003B2F14" w:rsidRDefault="003B2F14" w:rsidP="003B2F14">
      <w:pPr>
        <w:spacing w:line="320" w:lineRule="exact"/>
        <w:ind w:left="240" w:hangingChars="100" w:hanging="240"/>
        <w:rPr>
          <w:rFonts w:ascii="メイリオ" w:eastAsia="メイリオ" w:hAnsi="メイリオ"/>
          <w:sz w:val="24"/>
          <w:szCs w:val="24"/>
        </w:rPr>
      </w:pPr>
    </w:p>
    <w:p w14:paraId="05381962" w14:textId="0E280265" w:rsidR="0067415A" w:rsidRPr="003B2F14" w:rsidRDefault="0067415A" w:rsidP="0067415A">
      <w:pPr>
        <w:spacing w:line="320" w:lineRule="exact"/>
        <w:ind w:leftChars="100" w:left="851" w:hangingChars="267" w:hanging="641"/>
        <w:rPr>
          <w:rFonts w:ascii="メイリオ" w:eastAsia="メイリオ" w:hAnsi="メイリオ"/>
          <w:sz w:val="24"/>
          <w:szCs w:val="24"/>
        </w:rPr>
      </w:pPr>
      <w:r w:rsidRPr="003B2F14">
        <w:rPr>
          <w:rFonts w:ascii="メイリオ" w:eastAsia="メイリオ" w:hAnsi="メイリオ" w:hint="eastAsia"/>
          <w:sz w:val="24"/>
          <w:szCs w:val="24"/>
        </w:rPr>
        <w:t>（４）「</w:t>
      </w:r>
      <w:r w:rsidR="004A171C" w:rsidRPr="003B2F14">
        <w:rPr>
          <w:rFonts w:ascii="メイリオ" w:eastAsia="メイリオ" w:hAnsi="メイリオ" w:hint="eastAsia"/>
          <w:sz w:val="24"/>
          <w:szCs w:val="24"/>
        </w:rPr>
        <w:t>原材料価格や労務費</w:t>
      </w:r>
      <w:r w:rsidR="00965553" w:rsidRPr="003B2F14">
        <w:rPr>
          <w:rFonts w:ascii="メイリオ" w:eastAsia="メイリオ" w:hAnsi="メイリオ" w:hint="eastAsia"/>
          <w:sz w:val="24"/>
          <w:szCs w:val="24"/>
        </w:rPr>
        <w:t>等</w:t>
      </w:r>
      <w:r w:rsidR="004A171C" w:rsidRPr="003B2F14">
        <w:rPr>
          <w:rFonts w:ascii="メイリオ" w:eastAsia="メイリオ" w:hAnsi="メイリオ" w:hint="eastAsia"/>
          <w:sz w:val="24"/>
          <w:szCs w:val="24"/>
        </w:rPr>
        <w:t>の上昇時の取引価格改定</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5432795A"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764DCB21" w14:textId="7C42B90C"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【問題事例：原材料価格や労務費等の上昇時の取引価格改定】</w:t>
      </w:r>
    </w:p>
    <w:tbl>
      <w:tblPr>
        <w:tblStyle w:val="a7"/>
        <w:tblW w:w="0" w:type="auto"/>
        <w:tblInd w:w="534" w:type="dxa"/>
        <w:tblLook w:val="04A0" w:firstRow="1" w:lastRow="0" w:firstColumn="1" w:lastColumn="0" w:noHBand="0" w:noVBand="1"/>
      </w:tblPr>
      <w:tblGrid>
        <w:gridCol w:w="8675"/>
      </w:tblGrid>
      <w:tr w:rsidR="0067415A" w:rsidRPr="003B2F14" w14:paraId="1BD90031" w14:textId="77777777" w:rsidTr="00A12EC9">
        <w:tc>
          <w:tcPr>
            <w:tcW w:w="8675" w:type="dxa"/>
          </w:tcPr>
          <w:p w14:paraId="0F571BFA" w14:textId="1BA5F23D"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原材料価格高騰に当たり、資料を基に値上げ要請をしたが、販売（納品）価格を一方的に据え置かれた。</w:t>
            </w:r>
          </w:p>
        </w:tc>
      </w:tr>
      <w:tr w:rsidR="0067415A" w:rsidRPr="003B2F14" w14:paraId="003F737E" w14:textId="77777777" w:rsidTr="00A12EC9">
        <w:tc>
          <w:tcPr>
            <w:tcW w:w="8675" w:type="dxa"/>
          </w:tcPr>
          <w:p w14:paraId="6EE91E61" w14:textId="4716BCC9"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小売業者からの急な発注に対応するため、人件費、物流費等のコストが大幅に増加したにもかかわらず、従来の納品価格のまま据え置かれた。</w:t>
            </w:r>
          </w:p>
        </w:tc>
      </w:tr>
    </w:tbl>
    <w:p w14:paraId="3887D76D" w14:textId="77777777" w:rsidR="0067415A" w:rsidRPr="003B2F14" w:rsidRDefault="0067415A" w:rsidP="0067415A">
      <w:pPr>
        <w:spacing w:line="320" w:lineRule="exact"/>
        <w:ind w:leftChars="100" w:left="450" w:hangingChars="100" w:hanging="240"/>
        <w:rPr>
          <w:rFonts w:ascii="メイリオ" w:eastAsia="メイリオ" w:hAnsi="メイリオ"/>
          <w:sz w:val="24"/>
          <w:szCs w:val="24"/>
        </w:rPr>
      </w:pPr>
      <w:r w:rsidRPr="003B2F14">
        <w:rPr>
          <w:rFonts w:ascii="メイリオ" w:eastAsia="メイリオ" w:hAnsi="メイリオ" w:hint="eastAsia"/>
          <w:sz w:val="24"/>
          <w:szCs w:val="24"/>
        </w:rPr>
        <w:t xml:space="preserve">　</w:t>
      </w:r>
    </w:p>
    <w:p w14:paraId="30E3C9A2" w14:textId="0F97FC3E"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72E72350" w14:textId="77777777" w:rsidTr="00BA5004">
        <w:tc>
          <w:tcPr>
            <w:tcW w:w="6549" w:type="dxa"/>
            <w:vAlign w:val="center"/>
          </w:tcPr>
          <w:p w14:paraId="2DBB21F2"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7F120F6F"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7CEA0E4E" w14:textId="77777777" w:rsidTr="00BA5004">
        <w:tc>
          <w:tcPr>
            <w:tcW w:w="6549" w:type="dxa"/>
            <w:vAlign w:val="center"/>
          </w:tcPr>
          <w:p w14:paraId="284295FF"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1D811AB3"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EF8E8FF" w14:textId="77777777" w:rsidTr="00BA5004">
        <w:tc>
          <w:tcPr>
            <w:tcW w:w="6549" w:type="dxa"/>
            <w:vAlign w:val="center"/>
          </w:tcPr>
          <w:p w14:paraId="3A33B8E7"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6D49456A"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4ED16129" w14:textId="77777777" w:rsidTr="00BA5004">
        <w:tc>
          <w:tcPr>
            <w:tcW w:w="6549" w:type="dxa"/>
            <w:vAlign w:val="center"/>
          </w:tcPr>
          <w:p w14:paraId="1E0F5149"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4CAE1E68" w14:textId="77777777" w:rsidR="003B2F14" w:rsidRPr="003B2F14" w:rsidRDefault="003B2F14" w:rsidP="00BA5004">
            <w:pPr>
              <w:spacing w:line="320" w:lineRule="exact"/>
              <w:jc w:val="center"/>
              <w:rPr>
                <w:rFonts w:ascii="メイリオ" w:eastAsia="メイリオ" w:hAnsi="メイリオ"/>
                <w:sz w:val="24"/>
                <w:szCs w:val="24"/>
              </w:rPr>
            </w:pPr>
          </w:p>
        </w:tc>
      </w:tr>
    </w:tbl>
    <w:p w14:paraId="0590E614" w14:textId="562953B1" w:rsidR="0067415A" w:rsidRPr="003B2F14" w:rsidRDefault="0067415A" w:rsidP="004A171C">
      <w:pPr>
        <w:spacing w:line="320" w:lineRule="exact"/>
        <w:ind w:left="720" w:hangingChars="300" w:hanging="720"/>
        <w:rPr>
          <w:rFonts w:ascii="メイリオ" w:eastAsia="メイリオ" w:hAnsi="メイリオ"/>
          <w:sz w:val="24"/>
          <w:szCs w:val="24"/>
        </w:rPr>
      </w:pPr>
    </w:p>
    <w:p w14:paraId="0A7C88B8" w14:textId="77777777" w:rsidR="0067415A" w:rsidRPr="003B2F14" w:rsidRDefault="0067415A">
      <w:pPr>
        <w:widowControl/>
        <w:jc w:val="left"/>
        <w:rPr>
          <w:rFonts w:ascii="メイリオ" w:eastAsia="メイリオ" w:hAnsi="メイリオ"/>
          <w:sz w:val="24"/>
          <w:szCs w:val="24"/>
        </w:rPr>
      </w:pPr>
      <w:r w:rsidRPr="003B2F14">
        <w:rPr>
          <w:rFonts w:ascii="メイリオ" w:eastAsia="メイリオ" w:hAnsi="メイリオ"/>
          <w:sz w:val="24"/>
          <w:szCs w:val="24"/>
        </w:rPr>
        <w:br w:type="page"/>
      </w:r>
    </w:p>
    <w:p w14:paraId="6FAABF6A" w14:textId="3DA35317" w:rsidR="0067415A" w:rsidRPr="003B2F14" w:rsidRDefault="0067415A" w:rsidP="0070660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（５）「</w:t>
      </w:r>
      <w:r w:rsidR="004A171C" w:rsidRPr="003B2F14">
        <w:rPr>
          <w:rFonts w:ascii="メイリオ" w:eastAsia="メイリオ" w:hAnsi="メイリオ" w:hint="eastAsia"/>
          <w:sz w:val="24"/>
          <w:szCs w:val="24"/>
        </w:rPr>
        <w:t>物流センター使用料（センターフィー）の負担</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047E3CA6" w14:textId="77777777" w:rsidR="0067415A" w:rsidRPr="003B2F14" w:rsidRDefault="0067415A" w:rsidP="0070660A">
      <w:pPr>
        <w:spacing w:line="320" w:lineRule="exact"/>
        <w:ind w:left="240" w:hangingChars="100" w:hanging="240"/>
        <w:rPr>
          <w:rFonts w:ascii="メイリオ" w:eastAsia="メイリオ" w:hAnsi="メイリオ"/>
          <w:sz w:val="24"/>
          <w:szCs w:val="24"/>
        </w:rPr>
      </w:pPr>
    </w:p>
    <w:p w14:paraId="79E95896" w14:textId="427E484E"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【問題事例：物流センター使用料（センターフィー）の負担】</w:t>
      </w:r>
    </w:p>
    <w:tbl>
      <w:tblPr>
        <w:tblStyle w:val="a7"/>
        <w:tblW w:w="0" w:type="auto"/>
        <w:tblInd w:w="534" w:type="dxa"/>
        <w:tblLook w:val="04A0" w:firstRow="1" w:lastRow="0" w:firstColumn="1" w:lastColumn="0" w:noHBand="0" w:noVBand="1"/>
      </w:tblPr>
      <w:tblGrid>
        <w:gridCol w:w="8675"/>
      </w:tblGrid>
      <w:tr w:rsidR="0067415A" w:rsidRPr="003B2F14" w14:paraId="1FB150E7" w14:textId="77777777" w:rsidTr="00A12EC9">
        <w:tc>
          <w:tcPr>
            <w:tcW w:w="8675" w:type="dxa"/>
          </w:tcPr>
          <w:p w14:paraId="4E153C26" w14:textId="75B4B9CF"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合理的な根拠が示されることなく、著しく高額なセンターフィーやコンテナリース料を徴収された。</w:t>
            </w:r>
          </w:p>
        </w:tc>
      </w:tr>
      <w:tr w:rsidR="0067415A" w:rsidRPr="003B2F14" w14:paraId="7E20F443" w14:textId="77777777" w:rsidTr="00A12EC9">
        <w:tc>
          <w:tcPr>
            <w:tcW w:w="8675" w:type="dxa"/>
          </w:tcPr>
          <w:p w14:paraId="70797240" w14:textId="5E9212EC"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小売業者に対する交渉の結果、センターフィーの引き下げに同意してもらったが、販売額に一定比率で徴収される協賛金（リベート）を一方的に引き上げられ、結局、支払額は同水準になってしまった。</w:t>
            </w:r>
          </w:p>
        </w:tc>
      </w:tr>
    </w:tbl>
    <w:p w14:paraId="6FC3B27D" w14:textId="2EC47547" w:rsidR="0067415A" w:rsidRPr="003B2F14" w:rsidRDefault="0067415A" w:rsidP="004A171C">
      <w:pPr>
        <w:widowControl/>
        <w:spacing w:line="320" w:lineRule="exact"/>
        <w:jc w:val="left"/>
        <w:rPr>
          <w:rFonts w:ascii="メイリオ" w:eastAsia="メイリオ" w:hAnsi="メイリオ"/>
          <w:sz w:val="24"/>
          <w:szCs w:val="24"/>
        </w:rPr>
      </w:pPr>
    </w:p>
    <w:p w14:paraId="731A064D" w14:textId="30C249C6"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085F12A1" w14:textId="77777777" w:rsidTr="00BA5004">
        <w:tc>
          <w:tcPr>
            <w:tcW w:w="6549" w:type="dxa"/>
            <w:vAlign w:val="center"/>
          </w:tcPr>
          <w:p w14:paraId="48709BB4"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2312193E"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5F630996" w14:textId="77777777" w:rsidTr="00BA5004">
        <w:tc>
          <w:tcPr>
            <w:tcW w:w="6549" w:type="dxa"/>
            <w:vAlign w:val="center"/>
          </w:tcPr>
          <w:p w14:paraId="425A5952"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1F21666C"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3424228D" w14:textId="77777777" w:rsidTr="00BA5004">
        <w:tc>
          <w:tcPr>
            <w:tcW w:w="6549" w:type="dxa"/>
            <w:vAlign w:val="center"/>
          </w:tcPr>
          <w:p w14:paraId="75739CDA"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6F553D78"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071A5765" w14:textId="77777777" w:rsidTr="00BA5004">
        <w:tc>
          <w:tcPr>
            <w:tcW w:w="6549" w:type="dxa"/>
            <w:vAlign w:val="center"/>
          </w:tcPr>
          <w:p w14:paraId="694E3BBC"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79568431" w14:textId="77777777" w:rsidR="003B2F14" w:rsidRPr="003B2F14" w:rsidRDefault="003B2F14" w:rsidP="00BA5004">
            <w:pPr>
              <w:spacing w:line="320" w:lineRule="exact"/>
              <w:jc w:val="center"/>
              <w:rPr>
                <w:rFonts w:ascii="メイリオ" w:eastAsia="メイリオ" w:hAnsi="メイリオ"/>
                <w:sz w:val="24"/>
                <w:szCs w:val="24"/>
              </w:rPr>
            </w:pPr>
          </w:p>
        </w:tc>
      </w:tr>
    </w:tbl>
    <w:p w14:paraId="41D3E2FC" w14:textId="18978075" w:rsidR="0067415A" w:rsidRPr="003B2F14" w:rsidRDefault="0067415A" w:rsidP="003B2F14">
      <w:pPr>
        <w:spacing w:line="320" w:lineRule="exact"/>
        <w:ind w:left="240" w:hangingChars="100" w:hanging="240"/>
        <w:rPr>
          <w:rFonts w:ascii="メイリオ" w:eastAsia="メイリオ" w:hAnsi="メイリオ"/>
          <w:sz w:val="24"/>
          <w:szCs w:val="24"/>
        </w:rPr>
      </w:pPr>
    </w:p>
    <w:p w14:paraId="17938A68" w14:textId="77777777" w:rsidR="0067415A" w:rsidRPr="003B2F14" w:rsidRDefault="0067415A" w:rsidP="0067415A">
      <w:pPr>
        <w:widowControl/>
        <w:spacing w:line="320" w:lineRule="exact"/>
        <w:jc w:val="left"/>
        <w:rPr>
          <w:rFonts w:ascii="メイリオ" w:eastAsia="メイリオ" w:hAnsi="メイリオ"/>
          <w:sz w:val="24"/>
          <w:szCs w:val="24"/>
        </w:rPr>
      </w:pPr>
    </w:p>
    <w:p w14:paraId="28F9CA16" w14:textId="432CA6EE" w:rsidR="0067415A" w:rsidRPr="003B2F14" w:rsidRDefault="0067415A" w:rsidP="0067415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（６）「</w:t>
      </w:r>
      <w:r w:rsidR="004A171C" w:rsidRPr="003B2F14">
        <w:rPr>
          <w:rFonts w:ascii="メイリオ" w:eastAsia="メイリオ" w:hAnsi="メイリオ" w:hint="eastAsia"/>
          <w:sz w:val="24"/>
          <w:szCs w:val="24"/>
        </w:rPr>
        <w:t>協賛金（リベート）の負担</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11CA885C"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5843E982" w14:textId="220E7825" w:rsidR="00415ABB" w:rsidRPr="003B2F14" w:rsidRDefault="0067415A" w:rsidP="00A13761">
      <w:pPr>
        <w:spacing w:line="320" w:lineRule="exact"/>
        <w:ind w:firstLineChars="300" w:firstLine="720"/>
        <w:rPr>
          <w:rFonts w:ascii="メイリオ" w:eastAsia="メイリオ" w:hAnsi="メイリオ"/>
          <w:sz w:val="24"/>
          <w:szCs w:val="24"/>
        </w:rPr>
      </w:pPr>
      <w:r w:rsidRPr="003B2F14">
        <w:rPr>
          <w:rFonts w:ascii="メイリオ" w:eastAsia="メイリオ" w:hAnsi="メイリオ" w:hint="eastAsia"/>
          <w:sz w:val="24"/>
          <w:szCs w:val="24"/>
        </w:rPr>
        <w:t>【問題事例：協賛金（リベート）の負担】</w:t>
      </w:r>
    </w:p>
    <w:tbl>
      <w:tblPr>
        <w:tblStyle w:val="a7"/>
        <w:tblW w:w="8675" w:type="dxa"/>
        <w:tblInd w:w="534" w:type="dxa"/>
        <w:tblLook w:val="04A0" w:firstRow="1" w:lastRow="0" w:firstColumn="1" w:lastColumn="0" w:noHBand="0" w:noVBand="1"/>
      </w:tblPr>
      <w:tblGrid>
        <w:gridCol w:w="8675"/>
      </w:tblGrid>
      <w:tr w:rsidR="0067415A" w:rsidRPr="003B2F14" w14:paraId="09617440" w14:textId="77777777" w:rsidTr="00A12EC9">
        <w:tc>
          <w:tcPr>
            <w:tcW w:w="8675" w:type="dxa"/>
          </w:tcPr>
          <w:p w14:paraId="4061F785" w14:textId="251D813B"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販売目標の達成に見合って負担する協賛金を目標達成とは無関係に別名目で徴収された。</w:t>
            </w:r>
          </w:p>
        </w:tc>
      </w:tr>
      <w:tr w:rsidR="0067415A" w:rsidRPr="003B2F14" w14:paraId="1B54BF0A" w14:textId="77777777" w:rsidTr="00A12EC9">
        <w:tc>
          <w:tcPr>
            <w:tcW w:w="8675" w:type="dxa"/>
          </w:tcPr>
          <w:p w14:paraId="7AB560F0" w14:textId="514A9747"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納得できる算出基準や根拠の明示がないまま、販売量とは関係なく、一律に毎月売上高の○％に相当する額の協賛金を徴収された。</w:t>
            </w:r>
          </w:p>
        </w:tc>
      </w:tr>
    </w:tbl>
    <w:p w14:paraId="16A6EDCE"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6DC21280" w14:textId="74196F4B"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566C025F" w14:textId="77777777" w:rsidTr="00BA5004">
        <w:tc>
          <w:tcPr>
            <w:tcW w:w="6549" w:type="dxa"/>
            <w:vAlign w:val="center"/>
          </w:tcPr>
          <w:p w14:paraId="494C9FD3"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1B9C4E13"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71613613" w14:textId="77777777" w:rsidTr="00BA5004">
        <w:tc>
          <w:tcPr>
            <w:tcW w:w="6549" w:type="dxa"/>
            <w:vAlign w:val="center"/>
          </w:tcPr>
          <w:p w14:paraId="08A3DDB1"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117C875A"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78523569" w14:textId="77777777" w:rsidTr="00BA5004">
        <w:tc>
          <w:tcPr>
            <w:tcW w:w="6549" w:type="dxa"/>
            <w:vAlign w:val="center"/>
          </w:tcPr>
          <w:p w14:paraId="39646173"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5AFB5E01"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680313A5" w14:textId="77777777" w:rsidTr="00BA5004">
        <w:tc>
          <w:tcPr>
            <w:tcW w:w="6549" w:type="dxa"/>
            <w:vAlign w:val="center"/>
          </w:tcPr>
          <w:p w14:paraId="04D7F050"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6B2AE794" w14:textId="77777777" w:rsidR="003B2F14" w:rsidRPr="003B2F14" w:rsidRDefault="003B2F14" w:rsidP="00BA5004">
            <w:pPr>
              <w:spacing w:line="320" w:lineRule="exact"/>
              <w:jc w:val="center"/>
              <w:rPr>
                <w:rFonts w:ascii="メイリオ" w:eastAsia="メイリオ" w:hAnsi="メイリオ"/>
                <w:sz w:val="24"/>
                <w:szCs w:val="24"/>
              </w:rPr>
            </w:pPr>
          </w:p>
        </w:tc>
      </w:tr>
    </w:tbl>
    <w:p w14:paraId="2B87DFF1" w14:textId="59159CF2" w:rsidR="0067415A" w:rsidRPr="003B2F14" w:rsidRDefault="0067415A" w:rsidP="003B2F14">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sz w:val="24"/>
          <w:szCs w:val="24"/>
        </w:rPr>
        <w:br w:type="page"/>
      </w:r>
    </w:p>
    <w:p w14:paraId="75756F00" w14:textId="3CA21484" w:rsidR="0067415A" w:rsidRPr="003B2F14" w:rsidRDefault="0067415A" w:rsidP="0067415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（７）「</w:t>
      </w:r>
      <w:r w:rsidR="004A171C" w:rsidRPr="003B2F14">
        <w:rPr>
          <w:rFonts w:ascii="メイリオ" w:eastAsia="メイリオ" w:hAnsi="メイリオ" w:hint="eastAsia"/>
          <w:sz w:val="24"/>
          <w:szCs w:val="24"/>
        </w:rPr>
        <w:t>店舗到着後の破損処理</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35305168"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4BB9C0A6" w14:textId="13B1AB8A" w:rsidR="00415ABB"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【問題事例：店舗到着後の破損処理】</w:t>
      </w:r>
    </w:p>
    <w:tbl>
      <w:tblPr>
        <w:tblStyle w:val="a7"/>
        <w:tblW w:w="0" w:type="auto"/>
        <w:tblInd w:w="534" w:type="dxa"/>
        <w:tblLook w:val="04A0" w:firstRow="1" w:lastRow="0" w:firstColumn="1" w:lastColumn="0" w:noHBand="0" w:noVBand="1"/>
      </w:tblPr>
      <w:tblGrid>
        <w:gridCol w:w="8675"/>
      </w:tblGrid>
      <w:tr w:rsidR="0067415A" w:rsidRPr="003B2F14" w14:paraId="67C15D35" w14:textId="77777777" w:rsidTr="00A12EC9">
        <w:tc>
          <w:tcPr>
            <w:tcW w:w="8675" w:type="dxa"/>
          </w:tcPr>
          <w:p w14:paraId="302071FA" w14:textId="299828F9"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物流センターで検品が行われないため、どの時点で破損したか特定できず、小売業者から言われるままに返品や交換に応じざるを得ない。</w:t>
            </w:r>
          </w:p>
        </w:tc>
      </w:tr>
      <w:tr w:rsidR="0067415A" w:rsidRPr="003B2F14" w14:paraId="273D6039" w14:textId="77777777" w:rsidTr="00A12EC9">
        <w:tc>
          <w:tcPr>
            <w:tcW w:w="8675" w:type="dxa"/>
          </w:tcPr>
          <w:p w14:paraId="0021AED9" w14:textId="4395AA67"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破損による欠品を防ぐため、小売業者から予備の商品を無償で提供するよう要求され、買取りを求めても、受け入れてもらえない。</w:t>
            </w:r>
          </w:p>
        </w:tc>
      </w:tr>
    </w:tbl>
    <w:p w14:paraId="78A136AF" w14:textId="12316BB6" w:rsidR="00A13761" w:rsidRPr="003B2F14" w:rsidRDefault="00A13761" w:rsidP="002037A9">
      <w:pPr>
        <w:spacing w:line="320" w:lineRule="exact"/>
        <w:ind w:leftChars="33" w:left="309" w:hangingChars="100" w:hanging="240"/>
        <w:rPr>
          <w:rFonts w:ascii="メイリオ" w:eastAsia="メイリオ" w:hAnsi="メイリオ"/>
          <w:sz w:val="24"/>
          <w:szCs w:val="24"/>
        </w:rPr>
      </w:pPr>
    </w:p>
    <w:p w14:paraId="2D8B9F14" w14:textId="4B4464C4"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6346873F" w14:textId="77777777" w:rsidTr="00BA5004">
        <w:tc>
          <w:tcPr>
            <w:tcW w:w="6549" w:type="dxa"/>
            <w:vAlign w:val="center"/>
          </w:tcPr>
          <w:p w14:paraId="60629EBA"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427024F4"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5E9F73BA" w14:textId="77777777" w:rsidTr="00BA5004">
        <w:tc>
          <w:tcPr>
            <w:tcW w:w="6549" w:type="dxa"/>
            <w:vAlign w:val="center"/>
          </w:tcPr>
          <w:p w14:paraId="23BF573A"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7E820FA7"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0D228E39" w14:textId="77777777" w:rsidTr="00BA5004">
        <w:tc>
          <w:tcPr>
            <w:tcW w:w="6549" w:type="dxa"/>
            <w:vAlign w:val="center"/>
          </w:tcPr>
          <w:p w14:paraId="26277C5D"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53DAD4CD"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5D06D544" w14:textId="77777777" w:rsidTr="00BA5004">
        <w:tc>
          <w:tcPr>
            <w:tcW w:w="6549" w:type="dxa"/>
            <w:vAlign w:val="center"/>
          </w:tcPr>
          <w:p w14:paraId="01B6DAB5"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5EF0F57E" w14:textId="77777777" w:rsidR="003B2F14" w:rsidRPr="003B2F14" w:rsidRDefault="003B2F14" w:rsidP="00BA5004">
            <w:pPr>
              <w:spacing w:line="320" w:lineRule="exact"/>
              <w:jc w:val="center"/>
              <w:rPr>
                <w:rFonts w:ascii="メイリオ" w:eastAsia="メイリオ" w:hAnsi="メイリオ"/>
                <w:sz w:val="24"/>
                <w:szCs w:val="24"/>
              </w:rPr>
            </w:pPr>
          </w:p>
        </w:tc>
      </w:tr>
    </w:tbl>
    <w:p w14:paraId="17214877" w14:textId="00C7B7BD" w:rsidR="0067415A" w:rsidRDefault="0067415A" w:rsidP="003B2F14">
      <w:pPr>
        <w:spacing w:line="320" w:lineRule="exact"/>
        <w:ind w:left="240" w:hangingChars="100" w:hanging="240"/>
        <w:rPr>
          <w:rFonts w:ascii="メイリオ" w:eastAsia="メイリオ" w:hAnsi="メイリオ"/>
          <w:sz w:val="24"/>
          <w:szCs w:val="24"/>
        </w:rPr>
      </w:pPr>
    </w:p>
    <w:p w14:paraId="08E084A9" w14:textId="77777777" w:rsidR="003B2F14" w:rsidRPr="003B2F14" w:rsidRDefault="003B2F14" w:rsidP="003B2F14">
      <w:pPr>
        <w:spacing w:line="320" w:lineRule="exact"/>
        <w:ind w:left="240" w:hangingChars="100" w:hanging="240"/>
        <w:rPr>
          <w:rFonts w:ascii="メイリオ" w:eastAsia="メイリオ" w:hAnsi="メイリオ"/>
          <w:sz w:val="24"/>
          <w:szCs w:val="24"/>
        </w:rPr>
      </w:pPr>
    </w:p>
    <w:p w14:paraId="7BA62261" w14:textId="77440639" w:rsidR="0067415A" w:rsidRPr="003B2F14" w:rsidRDefault="0067415A" w:rsidP="0067415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（８）「</w:t>
      </w:r>
      <w:r w:rsidR="004A171C" w:rsidRPr="003B2F14">
        <w:rPr>
          <w:rFonts w:ascii="メイリオ" w:eastAsia="メイリオ" w:hAnsi="メイリオ" w:hint="eastAsia"/>
          <w:sz w:val="24"/>
          <w:szCs w:val="24"/>
        </w:rPr>
        <w:t>短納期での発注、発注のキャンセル</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2F81E04C"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04E7E335" w14:textId="784E335D" w:rsidR="006505E8"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【問題事例：短納期での発注、発注のキャンセル】</w:t>
      </w:r>
    </w:p>
    <w:tbl>
      <w:tblPr>
        <w:tblStyle w:val="a7"/>
        <w:tblW w:w="0" w:type="auto"/>
        <w:tblInd w:w="534" w:type="dxa"/>
        <w:tblLook w:val="04A0" w:firstRow="1" w:lastRow="0" w:firstColumn="1" w:lastColumn="0" w:noHBand="0" w:noVBand="1"/>
      </w:tblPr>
      <w:tblGrid>
        <w:gridCol w:w="8675"/>
      </w:tblGrid>
      <w:tr w:rsidR="0067415A" w:rsidRPr="003B2F14" w14:paraId="6A38B728" w14:textId="77777777" w:rsidTr="00A12EC9">
        <w:tc>
          <w:tcPr>
            <w:tcW w:w="8675" w:type="dxa"/>
          </w:tcPr>
          <w:p w14:paraId="4F041223" w14:textId="39AB932F"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ＰＢ</w:t>
            </w:r>
            <w:r w:rsidR="00F00848">
              <w:rPr>
                <w:rFonts w:ascii="メイリオ" w:eastAsia="メイリオ" w:hAnsi="メイリオ" w:hint="eastAsia"/>
                <w:sz w:val="24"/>
                <w:szCs w:val="24"/>
              </w:rPr>
              <w:t>（プライベート・ブランド）</w:t>
            </w:r>
            <w:r w:rsidRPr="003B2F14">
              <w:rPr>
                <w:rFonts w:ascii="メイリオ" w:eastAsia="メイリオ" w:hAnsi="メイリオ" w:hint="eastAsia"/>
                <w:sz w:val="24"/>
                <w:szCs w:val="24"/>
              </w:rPr>
              <w:t>商品の製造委託を受けているところ、午前に発注があり、その日の夕方に納品させられるなど、リードタイムが短く、無理な注文に応えることを余儀なくされている。結果として、見込生産し、製造業者において余剰が発生し、廃棄処分につながっている。</w:t>
            </w:r>
          </w:p>
        </w:tc>
      </w:tr>
      <w:tr w:rsidR="0067415A" w:rsidRPr="003B2F14" w14:paraId="0FE4C44D" w14:textId="77777777" w:rsidTr="00A12EC9">
        <w:tc>
          <w:tcPr>
            <w:tcW w:w="8675" w:type="dxa"/>
          </w:tcPr>
          <w:p w14:paraId="1CD76FB2" w14:textId="039C315F"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特売日として通常より多数の商品の生産を受託し、生産に入っていたが、発注者の都合により、既に生産していた製品の一部がキャンセルとなった上に、それまで製造業者が要した費用を負担してもらえなかった。また、結果として余剰が発生し、廃棄処分につながった。</w:t>
            </w:r>
          </w:p>
        </w:tc>
      </w:tr>
      <w:tr w:rsidR="0067415A" w:rsidRPr="003B2F14" w14:paraId="297F811A" w14:textId="77777777" w:rsidTr="00A12EC9">
        <w:tc>
          <w:tcPr>
            <w:tcW w:w="8675" w:type="dxa"/>
          </w:tcPr>
          <w:p w14:paraId="564B8022" w14:textId="2A27F1DB"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小売業者からの前日発注への対応のため、見込生産を行っているが、受注が少なければロスが生じ、受注が多ければ追加生産のための作業をしなければならず、人的コストが発生する場合も多い。</w:t>
            </w:r>
          </w:p>
        </w:tc>
      </w:tr>
      <w:tr w:rsidR="0067415A" w:rsidRPr="003B2F14" w14:paraId="4E33D259" w14:textId="77777777" w:rsidTr="00A12EC9">
        <w:tc>
          <w:tcPr>
            <w:tcW w:w="8675" w:type="dxa"/>
          </w:tcPr>
          <w:p w14:paraId="5BB51D59" w14:textId="59763626"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の発注システムにおいて、オンラインエラーが多発し、製造命令の遅延が発生したことにより、製造業者が要した費用（人件費、物流費など）を負担してもらえなかった。また、オンラインエラーの影響で出荷が遅れ、一部物流センターにおいて受け入れ拒否をされた。</w:t>
            </w:r>
          </w:p>
        </w:tc>
      </w:tr>
    </w:tbl>
    <w:p w14:paraId="72E5BB58"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7D2020D9" w14:textId="7172C461"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07336DEA" w14:textId="77777777" w:rsidTr="00BA5004">
        <w:tc>
          <w:tcPr>
            <w:tcW w:w="6549" w:type="dxa"/>
            <w:vAlign w:val="center"/>
          </w:tcPr>
          <w:p w14:paraId="549932AC"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1439C47B"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1AC842AE" w14:textId="77777777" w:rsidTr="00BA5004">
        <w:tc>
          <w:tcPr>
            <w:tcW w:w="6549" w:type="dxa"/>
            <w:vAlign w:val="center"/>
          </w:tcPr>
          <w:p w14:paraId="5B0C6B92"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06879769"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6DD6B336" w14:textId="77777777" w:rsidTr="00BA5004">
        <w:tc>
          <w:tcPr>
            <w:tcW w:w="6549" w:type="dxa"/>
            <w:vAlign w:val="center"/>
          </w:tcPr>
          <w:p w14:paraId="0FB2D525"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5AA7AE4D"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0809D146" w14:textId="77777777" w:rsidTr="00BA5004">
        <w:tc>
          <w:tcPr>
            <w:tcW w:w="6549" w:type="dxa"/>
            <w:vAlign w:val="center"/>
          </w:tcPr>
          <w:p w14:paraId="60A60664"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5C501A32" w14:textId="77777777" w:rsidR="003B2F14" w:rsidRPr="003B2F14" w:rsidRDefault="003B2F14" w:rsidP="00BA5004">
            <w:pPr>
              <w:spacing w:line="320" w:lineRule="exact"/>
              <w:jc w:val="center"/>
              <w:rPr>
                <w:rFonts w:ascii="メイリオ" w:eastAsia="メイリオ" w:hAnsi="メイリオ"/>
                <w:sz w:val="24"/>
                <w:szCs w:val="24"/>
              </w:rPr>
            </w:pPr>
          </w:p>
        </w:tc>
      </w:tr>
    </w:tbl>
    <w:p w14:paraId="6EEC596F" w14:textId="77777777" w:rsidR="003B2F14" w:rsidRDefault="003B2F14" w:rsidP="003B2F14">
      <w:pPr>
        <w:spacing w:line="320" w:lineRule="exact"/>
        <w:ind w:left="240" w:hangingChars="100" w:hanging="240"/>
        <w:rPr>
          <w:rFonts w:ascii="メイリオ" w:eastAsia="メイリオ" w:hAnsi="メイリオ"/>
          <w:sz w:val="24"/>
          <w:szCs w:val="24"/>
        </w:rPr>
      </w:pPr>
    </w:p>
    <w:p w14:paraId="57BEE1C9" w14:textId="77777777" w:rsidR="003B2F14" w:rsidRDefault="003B2F14" w:rsidP="003B2F14">
      <w:pPr>
        <w:spacing w:line="320" w:lineRule="exact"/>
        <w:ind w:left="240" w:hangingChars="100" w:hanging="240"/>
        <w:rPr>
          <w:rFonts w:ascii="メイリオ" w:eastAsia="メイリオ" w:hAnsi="メイリオ"/>
          <w:sz w:val="24"/>
          <w:szCs w:val="24"/>
        </w:rPr>
      </w:pPr>
    </w:p>
    <w:p w14:paraId="0C55F66C" w14:textId="724382B1" w:rsidR="003B2F14" w:rsidRDefault="003B2F14">
      <w:pPr>
        <w:widowControl/>
        <w:jc w:val="left"/>
        <w:rPr>
          <w:rFonts w:ascii="メイリオ" w:eastAsia="メイリオ" w:hAnsi="メイリオ"/>
          <w:sz w:val="24"/>
          <w:szCs w:val="24"/>
        </w:rPr>
      </w:pPr>
      <w:r>
        <w:rPr>
          <w:rFonts w:ascii="メイリオ" w:eastAsia="メイリオ" w:hAnsi="メイリオ"/>
          <w:sz w:val="24"/>
          <w:szCs w:val="24"/>
        </w:rPr>
        <w:br w:type="page"/>
      </w:r>
    </w:p>
    <w:p w14:paraId="7B121196" w14:textId="22FF88DF" w:rsidR="0067415A" w:rsidRPr="003B2F14" w:rsidRDefault="0067415A" w:rsidP="003B2F14">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lastRenderedPageBreak/>
        <w:t>（９）「</w:t>
      </w:r>
      <w:r w:rsidR="004A171C" w:rsidRPr="003B2F14">
        <w:rPr>
          <w:rFonts w:ascii="メイリオ" w:eastAsia="メイリオ" w:hAnsi="メイリオ" w:hint="eastAsia"/>
          <w:sz w:val="24"/>
          <w:szCs w:val="24"/>
        </w:rPr>
        <w:t>受発注等に関するシステム使用料等の徴収</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7F398FB7"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5E4B52CB" w14:textId="33F8724E"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【問題事例：受発注等に関するシステム使用料等の徴収】</w:t>
      </w:r>
    </w:p>
    <w:p w14:paraId="5C590D85" w14:textId="5D45F17A" w:rsidR="00072FC7" w:rsidRPr="003B2F14" w:rsidRDefault="00072FC7" w:rsidP="0067415A">
      <w:pPr>
        <w:spacing w:line="320" w:lineRule="exact"/>
        <w:rPr>
          <w:rFonts w:ascii="メイリオ" w:eastAsia="メイリオ" w:hAnsi="メイリオ"/>
          <w:sz w:val="24"/>
          <w:szCs w:val="24"/>
        </w:rPr>
      </w:pPr>
    </w:p>
    <w:tbl>
      <w:tblPr>
        <w:tblStyle w:val="a7"/>
        <w:tblW w:w="0" w:type="auto"/>
        <w:tblInd w:w="534" w:type="dxa"/>
        <w:tblLook w:val="04A0" w:firstRow="1" w:lastRow="0" w:firstColumn="1" w:lastColumn="0" w:noHBand="0" w:noVBand="1"/>
      </w:tblPr>
      <w:tblGrid>
        <w:gridCol w:w="8675"/>
      </w:tblGrid>
      <w:tr w:rsidR="0067415A" w:rsidRPr="003B2F14" w14:paraId="4A79E74F" w14:textId="77777777" w:rsidTr="00A12EC9">
        <w:tc>
          <w:tcPr>
            <w:tcW w:w="8675" w:type="dxa"/>
          </w:tcPr>
          <w:p w14:paraId="5F68971C" w14:textId="432DE683"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側のシステム開発時には、直接の利益となることが示されることなく、新システムに関わる研究会の入会費の名目で費用を請求されている。小売業者側のシステムが変わると自社システムの改修や増強も必要になる。</w:t>
            </w:r>
          </w:p>
        </w:tc>
      </w:tr>
      <w:tr w:rsidR="0067415A" w:rsidRPr="003B2F14" w14:paraId="726ECCCA" w14:textId="77777777" w:rsidTr="00A12EC9">
        <w:tc>
          <w:tcPr>
            <w:tcW w:w="8675" w:type="dxa"/>
          </w:tcPr>
          <w:p w14:paraId="41ABAF3F" w14:textId="05178639"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発注の度に伝票が発行され、情報提供料として１行○○円という形で請求されている上、システム利用料を請求されているが、直接の利益となることは示されていない。</w:t>
            </w:r>
          </w:p>
        </w:tc>
      </w:tr>
      <w:tr w:rsidR="00162C07" w:rsidRPr="003B2F14" w14:paraId="46CF3303" w14:textId="77777777" w:rsidTr="00A12EC9">
        <w:tc>
          <w:tcPr>
            <w:tcW w:w="8675" w:type="dxa"/>
          </w:tcPr>
          <w:p w14:paraId="37AB6F07" w14:textId="2DE67A74" w:rsidR="00162C07" w:rsidRPr="003B2F14" w:rsidRDefault="00162C07" w:rsidP="0067415A">
            <w:pPr>
              <w:spacing w:line="320" w:lineRule="exact"/>
              <w:ind w:left="240" w:hangingChars="100" w:hanging="240"/>
              <w:rPr>
                <w:rFonts w:ascii="メイリオ" w:eastAsia="メイリオ" w:hAnsi="メイリオ"/>
                <w:sz w:val="24"/>
                <w:szCs w:val="24"/>
              </w:rPr>
            </w:pPr>
            <w:r w:rsidRPr="00162C07">
              <w:rPr>
                <w:rFonts w:ascii="メイリオ" w:eastAsia="メイリオ" w:hAnsi="メイリオ" w:hint="eastAsia"/>
                <w:sz w:val="24"/>
                <w:szCs w:val="24"/>
              </w:rPr>
              <w:t>〇　システム利用料に関する明確な説明がなく、受発注データ1行につき１～２円で徴収される。商品の種類の数に応じて負担が大きくなり、単価も利益率も低く、多品目かつ少ない個数での受注が多い製造業者の場合は大きな負担となっている。</w:t>
            </w:r>
          </w:p>
        </w:tc>
      </w:tr>
    </w:tbl>
    <w:p w14:paraId="2EEE61C6"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536D7A47" w14:textId="13055815"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26C66F5F" w14:textId="77777777" w:rsidTr="00BA5004">
        <w:tc>
          <w:tcPr>
            <w:tcW w:w="6549" w:type="dxa"/>
            <w:vAlign w:val="center"/>
          </w:tcPr>
          <w:p w14:paraId="29F8D7A7"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4A75DDAF"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76091CF8" w14:textId="77777777" w:rsidTr="00BA5004">
        <w:tc>
          <w:tcPr>
            <w:tcW w:w="6549" w:type="dxa"/>
            <w:vAlign w:val="center"/>
          </w:tcPr>
          <w:p w14:paraId="25AB5F76"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3A7A0470"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3EDC15AD" w14:textId="77777777" w:rsidTr="00BA5004">
        <w:tc>
          <w:tcPr>
            <w:tcW w:w="6549" w:type="dxa"/>
            <w:vAlign w:val="center"/>
          </w:tcPr>
          <w:p w14:paraId="56A93F97"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35F97A78"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361F78B7" w14:textId="77777777" w:rsidTr="00BA5004">
        <w:tc>
          <w:tcPr>
            <w:tcW w:w="6549" w:type="dxa"/>
            <w:vAlign w:val="center"/>
          </w:tcPr>
          <w:p w14:paraId="1C385DA6"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396D6DF1" w14:textId="77777777" w:rsidR="003B2F14" w:rsidRPr="003B2F14" w:rsidRDefault="003B2F14" w:rsidP="00BA5004">
            <w:pPr>
              <w:spacing w:line="320" w:lineRule="exact"/>
              <w:jc w:val="center"/>
              <w:rPr>
                <w:rFonts w:ascii="メイリオ" w:eastAsia="メイリオ" w:hAnsi="メイリオ"/>
                <w:sz w:val="24"/>
                <w:szCs w:val="24"/>
              </w:rPr>
            </w:pPr>
          </w:p>
        </w:tc>
      </w:tr>
    </w:tbl>
    <w:p w14:paraId="569BD61F" w14:textId="284E0750" w:rsidR="0067415A" w:rsidRDefault="0067415A" w:rsidP="0067415A">
      <w:pPr>
        <w:spacing w:line="320" w:lineRule="exact"/>
        <w:rPr>
          <w:rFonts w:ascii="メイリオ" w:eastAsia="メイリオ" w:hAnsi="メイリオ"/>
          <w:sz w:val="24"/>
          <w:szCs w:val="24"/>
        </w:rPr>
      </w:pPr>
    </w:p>
    <w:p w14:paraId="547B44B7" w14:textId="77777777" w:rsidR="003B2F14" w:rsidRPr="003B2F14" w:rsidRDefault="003B2F14" w:rsidP="0067415A">
      <w:pPr>
        <w:spacing w:line="320" w:lineRule="exact"/>
        <w:rPr>
          <w:rFonts w:ascii="メイリオ" w:eastAsia="メイリオ" w:hAnsi="メイリオ"/>
          <w:sz w:val="24"/>
          <w:szCs w:val="24"/>
        </w:rPr>
      </w:pPr>
    </w:p>
    <w:p w14:paraId="1C200D00" w14:textId="72588290" w:rsidR="0067415A" w:rsidRPr="003B2F14" w:rsidRDefault="0067415A" w:rsidP="0067415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（１０）「</w:t>
      </w:r>
      <w:r w:rsidR="004A171C" w:rsidRPr="003B2F14">
        <w:rPr>
          <w:rFonts w:ascii="メイリオ" w:eastAsia="メイリオ" w:hAnsi="メイリオ" w:hint="eastAsia"/>
          <w:sz w:val="24"/>
          <w:szCs w:val="24"/>
        </w:rPr>
        <w:t>物の購入強制</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149F8607" w14:textId="77777777" w:rsidR="0067415A" w:rsidRPr="003B2F14" w:rsidRDefault="0067415A" w:rsidP="0067415A">
      <w:pPr>
        <w:spacing w:line="320" w:lineRule="exact"/>
        <w:ind w:left="240" w:hangingChars="100" w:hanging="240"/>
        <w:rPr>
          <w:rFonts w:ascii="メイリオ" w:eastAsia="メイリオ" w:hAnsi="メイリオ"/>
          <w:sz w:val="24"/>
          <w:szCs w:val="24"/>
        </w:rPr>
      </w:pPr>
    </w:p>
    <w:p w14:paraId="51F7CA40" w14:textId="04EC3FD9" w:rsidR="00072FC7"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【問題事例：物の購入強制】</w:t>
      </w:r>
    </w:p>
    <w:tbl>
      <w:tblPr>
        <w:tblStyle w:val="a7"/>
        <w:tblW w:w="0" w:type="auto"/>
        <w:tblInd w:w="534" w:type="dxa"/>
        <w:tblLook w:val="04A0" w:firstRow="1" w:lastRow="0" w:firstColumn="1" w:lastColumn="0" w:noHBand="0" w:noVBand="1"/>
      </w:tblPr>
      <w:tblGrid>
        <w:gridCol w:w="8675"/>
      </w:tblGrid>
      <w:tr w:rsidR="0067415A" w:rsidRPr="003B2F14" w14:paraId="4B420D48" w14:textId="77777777" w:rsidTr="00A12EC9">
        <w:tc>
          <w:tcPr>
            <w:tcW w:w="8675" w:type="dxa"/>
          </w:tcPr>
          <w:p w14:paraId="2A16E453" w14:textId="019DD568"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クリスマスケーキ、お歳暮、お中元など、小売業者の扱う商品について、前年実績等を示されて購入を催促されており、今後の取引を考えると断れない。</w:t>
            </w:r>
          </w:p>
        </w:tc>
      </w:tr>
    </w:tbl>
    <w:p w14:paraId="081BB09F" w14:textId="77777777" w:rsidR="0067415A" w:rsidRPr="003B2F14" w:rsidRDefault="0067415A" w:rsidP="0067415A">
      <w:pPr>
        <w:spacing w:line="320" w:lineRule="exact"/>
        <w:ind w:leftChars="100" w:left="210" w:firstLineChars="100" w:firstLine="240"/>
        <w:rPr>
          <w:rFonts w:ascii="メイリオ" w:eastAsia="メイリオ" w:hAnsi="メイリオ"/>
          <w:sz w:val="24"/>
          <w:szCs w:val="24"/>
        </w:rPr>
      </w:pPr>
    </w:p>
    <w:p w14:paraId="33724F29" w14:textId="52B1704D" w:rsidR="0067415A" w:rsidRPr="003B2F14" w:rsidRDefault="00DE1954" w:rsidP="0067415A">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67415A" w:rsidRPr="003B2F14" w14:paraId="466A3DF9" w14:textId="77777777" w:rsidTr="003B2F14">
        <w:tc>
          <w:tcPr>
            <w:tcW w:w="6549" w:type="dxa"/>
            <w:vAlign w:val="center"/>
          </w:tcPr>
          <w:p w14:paraId="4353A0F3" w14:textId="77777777" w:rsidR="0067415A" w:rsidRPr="003B2F14" w:rsidRDefault="0067415A" w:rsidP="0070660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7A5267EF" w14:textId="77777777" w:rsidR="0067415A" w:rsidRPr="003B2F14" w:rsidRDefault="0067415A" w:rsidP="0070660A">
            <w:pPr>
              <w:spacing w:line="320" w:lineRule="exact"/>
              <w:jc w:val="center"/>
              <w:rPr>
                <w:rFonts w:ascii="メイリオ" w:eastAsia="メイリオ" w:hAnsi="メイリオ"/>
                <w:sz w:val="24"/>
                <w:szCs w:val="24"/>
              </w:rPr>
            </w:pPr>
          </w:p>
        </w:tc>
      </w:tr>
      <w:tr w:rsidR="0067415A" w:rsidRPr="003B2F14" w14:paraId="46F16EE6" w14:textId="77777777" w:rsidTr="003B2F14">
        <w:tc>
          <w:tcPr>
            <w:tcW w:w="6549" w:type="dxa"/>
            <w:vAlign w:val="center"/>
          </w:tcPr>
          <w:p w14:paraId="74D866ED" w14:textId="77777777" w:rsidR="0067415A" w:rsidRPr="003B2F14" w:rsidRDefault="0067415A" w:rsidP="0070660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2CF17A66" w14:textId="77777777" w:rsidR="0067415A" w:rsidRPr="003B2F14" w:rsidRDefault="0067415A" w:rsidP="0070660A">
            <w:pPr>
              <w:spacing w:line="320" w:lineRule="exact"/>
              <w:jc w:val="center"/>
              <w:rPr>
                <w:rFonts w:ascii="メイリオ" w:eastAsia="メイリオ" w:hAnsi="メイリオ"/>
                <w:sz w:val="24"/>
                <w:szCs w:val="24"/>
              </w:rPr>
            </w:pPr>
          </w:p>
        </w:tc>
      </w:tr>
      <w:tr w:rsidR="0067415A" w:rsidRPr="003B2F14" w14:paraId="691D5BD9" w14:textId="77777777" w:rsidTr="003B2F14">
        <w:tc>
          <w:tcPr>
            <w:tcW w:w="6549" w:type="dxa"/>
            <w:vAlign w:val="center"/>
          </w:tcPr>
          <w:p w14:paraId="37385136" w14:textId="77777777" w:rsidR="0067415A" w:rsidRPr="003B2F14" w:rsidRDefault="0067415A" w:rsidP="0070660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06904E6D" w14:textId="77777777" w:rsidR="0067415A" w:rsidRPr="003B2F14" w:rsidRDefault="0067415A" w:rsidP="0070660A">
            <w:pPr>
              <w:spacing w:line="320" w:lineRule="exact"/>
              <w:jc w:val="center"/>
              <w:rPr>
                <w:rFonts w:ascii="メイリオ" w:eastAsia="メイリオ" w:hAnsi="メイリオ"/>
                <w:sz w:val="24"/>
                <w:szCs w:val="24"/>
              </w:rPr>
            </w:pPr>
          </w:p>
        </w:tc>
      </w:tr>
      <w:tr w:rsidR="0067415A" w:rsidRPr="003B2F14" w14:paraId="08DE7642" w14:textId="77777777" w:rsidTr="003B2F14">
        <w:tc>
          <w:tcPr>
            <w:tcW w:w="6549" w:type="dxa"/>
            <w:vAlign w:val="center"/>
          </w:tcPr>
          <w:p w14:paraId="26599323" w14:textId="77777777" w:rsidR="0067415A" w:rsidRPr="003B2F14" w:rsidRDefault="0067415A" w:rsidP="0070660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556E707E" w14:textId="77777777" w:rsidR="0067415A" w:rsidRPr="003B2F14" w:rsidRDefault="0067415A" w:rsidP="0070660A">
            <w:pPr>
              <w:spacing w:line="320" w:lineRule="exact"/>
              <w:jc w:val="center"/>
              <w:rPr>
                <w:rFonts w:ascii="メイリオ" w:eastAsia="メイリオ" w:hAnsi="メイリオ"/>
                <w:sz w:val="24"/>
                <w:szCs w:val="24"/>
              </w:rPr>
            </w:pPr>
          </w:p>
        </w:tc>
      </w:tr>
    </w:tbl>
    <w:p w14:paraId="36C66458" w14:textId="77777777" w:rsidR="00A13761" w:rsidRPr="003B2F14" w:rsidRDefault="00A13761" w:rsidP="002037A9">
      <w:pPr>
        <w:spacing w:line="320" w:lineRule="exact"/>
        <w:ind w:leftChars="33" w:left="549" w:hangingChars="200" w:hanging="480"/>
        <w:rPr>
          <w:rFonts w:ascii="メイリオ" w:eastAsia="メイリオ" w:hAnsi="メイリオ"/>
          <w:sz w:val="24"/>
          <w:szCs w:val="24"/>
        </w:rPr>
      </w:pPr>
    </w:p>
    <w:p w14:paraId="2BD41EB9" w14:textId="3490E19A" w:rsidR="0067415A" w:rsidRPr="003B2F14" w:rsidRDefault="005D2B27" w:rsidP="0070660A">
      <w:pPr>
        <w:spacing w:line="320" w:lineRule="exact"/>
        <w:rPr>
          <w:rFonts w:ascii="メイリオ" w:eastAsia="メイリオ" w:hAnsi="メイリオ"/>
          <w:sz w:val="24"/>
          <w:szCs w:val="24"/>
        </w:rPr>
      </w:pPr>
      <w:r w:rsidRPr="003B2F14">
        <w:rPr>
          <w:rFonts w:ascii="メイリオ" w:eastAsia="メイリオ" w:hAnsi="メイリオ"/>
          <w:sz w:val="24"/>
          <w:szCs w:val="24"/>
        </w:rPr>
        <w:br w:type="page"/>
      </w:r>
      <w:r w:rsidR="0067415A" w:rsidRPr="003B2F14">
        <w:rPr>
          <w:rFonts w:ascii="メイリオ" w:eastAsia="メイリオ" w:hAnsi="メイリオ" w:hint="eastAsia"/>
          <w:sz w:val="24"/>
          <w:szCs w:val="24"/>
        </w:rPr>
        <w:lastRenderedPageBreak/>
        <w:t>（１１）「</w:t>
      </w:r>
      <w:r w:rsidR="004A171C" w:rsidRPr="003B2F14">
        <w:rPr>
          <w:rFonts w:ascii="メイリオ" w:eastAsia="メイリオ" w:hAnsi="メイリオ" w:hint="eastAsia"/>
          <w:sz w:val="24"/>
          <w:szCs w:val="24"/>
        </w:rPr>
        <w:t>従業員の派遣、役務の提供</w:t>
      </w:r>
      <w:r w:rsidR="0067415A"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03AB6066" w14:textId="77777777" w:rsidR="0067415A" w:rsidRPr="003B2F14" w:rsidRDefault="0067415A" w:rsidP="0070660A">
      <w:pPr>
        <w:spacing w:line="320" w:lineRule="exact"/>
        <w:ind w:left="240" w:hangingChars="100" w:hanging="240"/>
        <w:rPr>
          <w:rFonts w:ascii="メイリオ" w:eastAsia="メイリオ" w:hAnsi="メイリオ"/>
          <w:sz w:val="24"/>
          <w:szCs w:val="24"/>
        </w:rPr>
      </w:pPr>
    </w:p>
    <w:p w14:paraId="609DDD94" w14:textId="2E3981AF"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【問題事例：従業員の派遣、役務の提供】</w:t>
      </w:r>
    </w:p>
    <w:tbl>
      <w:tblPr>
        <w:tblStyle w:val="a7"/>
        <w:tblW w:w="0" w:type="auto"/>
        <w:tblInd w:w="534" w:type="dxa"/>
        <w:tblLook w:val="04A0" w:firstRow="1" w:lastRow="0" w:firstColumn="1" w:lastColumn="0" w:noHBand="0" w:noVBand="1"/>
      </w:tblPr>
      <w:tblGrid>
        <w:gridCol w:w="8675"/>
      </w:tblGrid>
      <w:tr w:rsidR="0067415A" w:rsidRPr="003B2F14" w14:paraId="02BE5761" w14:textId="77777777" w:rsidTr="00A12EC9">
        <w:tc>
          <w:tcPr>
            <w:tcW w:w="8675" w:type="dxa"/>
          </w:tcPr>
          <w:p w14:paraId="4D103B43" w14:textId="43760672"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小売業者の要請に基づき、特売期間中の店舗での商品陳列のため従業員を派遣したが、早朝の対応を求められた上に、日当・交通費の支払がなかった。</w:t>
            </w:r>
          </w:p>
        </w:tc>
      </w:tr>
      <w:tr w:rsidR="0067415A" w:rsidRPr="003B2F14" w14:paraId="1565FBE0" w14:textId="77777777" w:rsidTr="00A12EC9">
        <w:tc>
          <w:tcPr>
            <w:tcW w:w="8675" w:type="dxa"/>
          </w:tcPr>
          <w:p w14:paraId="5B2AD624" w14:textId="7B918C62"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小売業者から、自社の商品と関係がない商品の搬入、陳列、棚卸し等、製造業者の利益にならない業務を行うために無償で従業員を派遣させられた。</w:t>
            </w:r>
          </w:p>
        </w:tc>
      </w:tr>
    </w:tbl>
    <w:p w14:paraId="22884C28" w14:textId="77777777" w:rsidR="00A13761" w:rsidRPr="003B2F14" w:rsidRDefault="00A13761" w:rsidP="002037A9">
      <w:pPr>
        <w:spacing w:line="320" w:lineRule="exact"/>
        <w:ind w:leftChars="33" w:left="549" w:hangingChars="200" w:hanging="480"/>
        <w:rPr>
          <w:rFonts w:ascii="メイリオ" w:eastAsia="メイリオ" w:hAnsi="メイリオ"/>
          <w:sz w:val="24"/>
          <w:szCs w:val="24"/>
        </w:rPr>
      </w:pPr>
    </w:p>
    <w:p w14:paraId="7066C6DD" w14:textId="0DB55002"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732A739B" w14:textId="77777777" w:rsidTr="00BA5004">
        <w:tc>
          <w:tcPr>
            <w:tcW w:w="6549" w:type="dxa"/>
            <w:vAlign w:val="center"/>
          </w:tcPr>
          <w:p w14:paraId="31E809F1"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2DD22D8E"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1D602527" w14:textId="77777777" w:rsidTr="00BA5004">
        <w:tc>
          <w:tcPr>
            <w:tcW w:w="6549" w:type="dxa"/>
            <w:vAlign w:val="center"/>
          </w:tcPr>
          <w:p w14:paraId="3EA1E50A"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63DC817B"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B531635" w14:textId="77777777" w:rsidTr="00BA5004">
        <w:tc>
          <w:tcPr>
            <w:tcW w:w="6549" w:type="dxa"/>
            <w:vAlign w:val="center"/>
          </w:tcPr>
          <w:p w14:paraId="0C7DF800"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579FDFA1"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07E9D190" w14:textId="77777777" w:rsidTr="00BA5004">
        <w:tc>
          <w:tcPr>
            <w:tcW w:w="6549" w:type="dxa"/>
            <w:vAlign w:val="center"/>
          </w:tcPr>
          <w:p w14:paraId="2D87A641"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4801CB87" w14:textId="77777777" w:rsidR="003B2F14" w:rsidRPr="003B2F14" w:rsidRDefault="003B2F14" w:rsidP="00BA5004">
            <w:pPr>
              <w:spacing w:line="320" w:lineRule="exact"/>
              <w:jc w:val="center"/>
              <w:rPr>
                <w:rFonts w:ascii="メイリオ" w:eastAsia="メイリオ" w:hAnsi="メイリオ"/>
                <w:sz w:val="24"/>
                <w:szCs w:val="24"/>
              </w:rPr>
            </w:pPr>
          </w:p>
        </w:tc>
      </w:tr>
    </w:tbl>
    <w:p w14:paraId="3778954D" w14:textId="18080EF7" w:rsidR="006929F0" w:rsidRDefault="006929F0" w:rsidP="00965553">
      <w:pPr>
        <w:spacing w:line="320" w:lineRule="exact"/>
        <w:ind w:left="480" w:hangingChars="200" w:hanging="480"/>
        <w:rPr>
          <w:rFonts w:ascii="メイリオ" w:eastAsia="メイリオ" w:hAnsi="メイリオ"/>
          <w:sz w:val="24"/>
          <w:szCs w:val="24"/>
        </w:rPr>
      </w:pPr>
    </w:p>
    <w:p w14:paraId="0832D9DF" w14:textId="77777777" w:rsidR="003B2F14" w:rsidRPr="003B2F14" w:rsidRDefault="003B2F14" w:rsidP="00965553">
      <w:pPr>
        <w:spacing w:line="320" w:lineRule="exact"/>
        <w:ind w:left="480" w:hangingChars="200" w:hanging="480"/>
        <w:rPr>
          <w:rFonts w:ascii="メイリオ" w:eastAsia="メイリオ" w:hAnsi="メイリオ"/>
          <w:sz w:val="24"/>
          <w:szCs w:val="24"/>
        </w:rPr>
      </w:pPr>
    </w:p>
    <w:p w14:paraId="459049A5" w14:textId="66CDD7FE" w:rsidR="0067415A" w:rsidRPr="003B2F14" w:rsidRDefault="0067415A" w:rsidP="0070660A">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(１２)</w:t>
      </w:r>
      <w:r w:rsidR="00965553" w:rsidRPr="003B2F14">
        <w:rPr>
          <w:rFonts w:ascii="メイリオ" w:eastAsia="メイリオ" w:hAnsi="メイリオ" w:hint="eastAsia"/>
          <w:sz w:val="24"/>
          <w:szCs w:val="24"/>
        </w:rPr>
        <w:t xml:space="preserve">　</w:t>
      </w:r>
      <w:r w:rsidRPr="003B2F14">
        <w:rPr>
          <w:rFonts w:ascii="メイリオ" w:eastAsia="メイリオ" w:hAnsi="メイリオ" w:hint="eastAsia"/>
          <w:sz w:val="24"/>
          <w:szCs w:val="24"/>
        </w:rPr>
        <w:t>「</w:t>
      </w:r>
      <w:r w:rsidR="00965553" w:rsidRPr="003B2F14">
        <w:rPr>
          <w:rFonts w:ascii="メイリオ" w:eastAsia="メイリオ" w:hAnsi="メイリオ" w:hint="eastAsia"/>
          <w:sz w:val="24"/>
          <w:szCs w:val="24"/>
        </w:rPr>
        <w:t>客寄せのための納品価格の不当な引下げ</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4B6617F5" w14:textId="77777777" w:rsidR="0067415A" w:rsidRPr="003B2F14" w:rsidRDefault="0067415A" w:rsidP="0070660A">
      <w:pPr>
        <w:spacing w:line="320" w:lineRule="exact"/>
        <w:ind w:left="240" w:hangingChars="100" w:hanging="240"/>
        <w:rPr>
          <w:rFonts w:ascii="メイリオ" w:eastAsia="メイリオ" w:hAnsi="メイリオ"/>
          <w:sz w:val="24"/>
          <w:szCs w:val="24"/>
        </w:rPr>
      </w:pPr>
    </w:p>
    <w:p w14:paraId="26B1E3C1" w14:textId="41D844F9"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【問題事例：客寄せのための納品価格の不当な引下げ】</w:t>
      </w:r>
    </w:p>
    <w:tbl>
      <w:tblPr>
        <w:tblStyle w:val="a7"/>
        <w:tblW w:w="0" w:type="auto"/>
        <w:tblInd w:w="534" w:type="dxa"/>
        <w:tblLook w:val="04A0" w:firstRow="1" w:lastRow="0" w:firstColumn="1" w:lastColumn="0" w:noHBand="0" w:noVBand="1"/>
      </w:tblPr>
      <w:tblGrid>
        <w:gridCol w:w="8675"/>
      </w:tblGrid>
      <w:tr w:rsidR="0067415A" w:rsidRPr="003B2F14" w14:paraId="6DD7859C" w14:textId="77777777" w:rsidTr="006F64AB">
        <w:tc>
          <w:tcPr>
            <w:tcW w:w="8675" w:type="dxa"/>
          </w:tcPr>
          <w:p w14:paraId="4C8D8FEE" w14:textId="5D4E392B"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 小売業者が、製造業者が納品した商品を当該製造業者の納品価格を下回る価格で販売。別の小売業者から、これを引き合いに、同種の商品の納品価格を引き下げるよう一方的に要求され、断ることができない。</w:t>
            </w:r>
          </w:p>
        </w:tc>
      </w:tr>
      <w:tr w:rsidR="0067415A" w:rsidRPr="003B2F14" w14:paraId="71111285" w14:textId="77777777" w:rsidTr="006F64AB">
        <w:tc>
          <w:tcPr>
            <w:tcW w:w="8675" w:type="dxa"/>
          </w:tcPr>
          <w:p w14:paraId="002D9DF3" w14:textId="5A85A0B9" w:rsidR="0067415A" w:rsidRPr="003B2F14" w:rsidRDefault="0067415A" w:rsidP="0067415A">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小売業者から、新規開店等のセール時に納品価格を一律で半額に引き下げるよう要請され、応じざるを得ない。</w:t>
            </w:r>
          </w:p>
        </w:tc>
      </w:tr>
    </w:tbl>
    <w:p w14:paraId="37006EB5" w14:textId="0AD3EEC7" w:rsidR="00965553" w:rsidRPr="003B2F14" w:rsidRDefault="00965553" w:rsidP="00965553">
      <w:pPr>
        <w:spacing w:line="320" w:lineRule="exact"/>
        <w:ind w:leftChars="33" w:left="309" w:hangingChars="100" w:hanging="240"/>
        <w:rPr>
          <w:rFonts w:ascii="メイリオ" w:eastAsia="メイリオ" w:hAnsi="メイリオ"/>
          <w:sz w:val="24"/>
          <w:szCs w:val="24"/>
        </w:rPr>
      </w:pPr>
    </w:p>
    <w:p w14:paraId="30193AC9" w14:textId="2AE07C15"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7A4023C3" w14:textId="77777777" w:rsidTr="00BA5004">
        <w:tc>
          <w:tcPr>
            <w:tcW w:w="6549" w:type="dxa"/>
            <w:vAlign w:val="center"/>
          </w:tcPr>
          <w:p w14:paraId="52F0F0B5"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004F38BC"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36C6235F" w14:textId="77777777" w:rsidTr="00BA5004">
        <w:tc>
          <w:tcPr>
            <w:tcW w:w="6549" w:type="dxa"/>
            <w:vAlign w:val="center"/>
          </w:tcPr>
          <w:p w14:paraId="09A8FB23"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32B722FD"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BE54F8F" w14:textId="77777777" w:rsidTr="00BA5004">
        <w:tc>
          <w:tcPr>
            <w:tcW w:w="6549" w:type="dxa"/>
            <w:vAlign w:val="center"/>
          </w:tcPr>
          <w:p w14:paraId="6A47B6B8"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5C39AE6C"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012C3B96" w14:textId="77777777" w:rsidTr="00BA5004">
        <w:tc>
          <w:tcPr>
            <w:tcW w:w="6549" w:type="dxa"/>
            <w:vAlign w:val="center"/>
          </w:tcPr>
          <w:p w14:paraId="1729F120"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3F1419BD" w14:textId="77777777" w:rsidR="003B2F14" w:rsidRPr="003B2F14" w:rsidRDefault="003B2F14" w:rsidP="00BA5004">
            <w:pPr>
              <w:spacing w:line="320" w:lineRule="exact"/>
              <w:jc w:val="center"/>
              <w:rPr>
                <w:rFonts w:ascii="メイリオ" w:eastAsia="メイリオ" w:hAnsi="メイリオ"/>
                <w:sz w:val="24"/>
                <w:szCs w:val="24"/>
              </w:rPr>
            </w:pPr>
          </w:p>
        </w:tc>
      </w:tr>
    </w:tbl>
    <w:p w14:paraId="7F7BFE9D" w14:textId="77777777" w:rsidR="0067415A" w:rsidRPr="003B2F14" w:rsidRDefault="0067415A" w:rsidP="00965553">
      <w:pPr>
        <w:spacing w:line="320" w:lineRule="exact"/>
        <w:ind w:leftChars="33" w:left="309" w:hangingChars="100" w:hanging="240"/>
        <w:rPr>
          <w:rFonts w:ascii="メイリオ" w:eastAsia="メイリオ" w:hAnsi="メイリオ"/>
          <w:sz w:val="24"/>
          <w:szCs w:val="24"/>
        </w:rPr>
      </w:pPr>
    </w:p>
    <w:p w14:paraId="172B903F" w14:textId="77777777" w:rsidR="00965553" w:rsidRPr="003B2F14" w:rsidRDefault="00965553" w:rsidP="00965553">
      <w:pPr>
        <w:widowControl/>
        <w:spacing w:line="320" w:lineRule="exact"/>
        <w:jc w:val="left"/>
        <w:rPr>
          <w:rFonts w:ascii="メイリオ" w:eastAsia="メイリオ" w:hAnsi="メイリオ"/>
          <w:sz w:val="24"/>
          <w:szCs w:val="24"/>
        </w:rPr>
      </w:pPr>
      <w:r w:rsidRPr="003B2F14">
        <w:rPr>
          <w:rFonts w:ascii="メイリオ" w:eastAsia="メイリオ" w:hAnsi="メイリオ"/>
          <w:sz w:val="24"/>
          <w:szCs w:val="24"/>
        </w:rPr>
        <w:br w:type="page"/>
      </w:r>
    </w:p>
    <w:p w14:paraId="5FD12D18" w14:textId="474ADBE0" w:rsidR="0067415A" w:rsidRPr="003B2F14" w:rsidRDefault="0067415A" w:rsidP="00162C07">
      <w:pPr>
        <w:spacing w:line="320" w:lineRule="exact"/>
        <w:ind w:left="566" w:hangingChars="236" w:hanging="566"/>
        <w:rPr>
          <w:rFonts w:ascii="メイリオ" w:eastAsia="メイリオ" w:hAnsi="メイリオ"/>
          <w:sz w:val="24"/>
          <w:szCs w:val="24"/>
        </w:rPr>
      </w:pPr>
      <w:r w:rsidRPr="003B2F14">
        <w:rPr>
          <w:rFonts w:ascii="メイリオ" w:eastAsia="メイリオ" w:hAnsi="メイリオ" w:hint="eastAsia"/>
          <w:sz w:val="24"/>
          <w:szCs w:val="24"/>
        </w:rPr>
        <w:lastRenderedPageBreak/>
        <w:t>（１３）「</w:t>
      </w:r>
      <w:r w:rsidR="00965553" w:rsidRPr="003B2F14">
        <w:rPr>
          <w:rFonts w:ascii="メイリオ" w:eastAsia="メイリオ" w:hAnsi="メイリオ" w:hint="eastAsia"/>
          <w:sz w:val="24"/>
          <w:szCs w:val="24"/>
        </w:rPr>
        <w:t>ＰＢ</w:t>
      </w:r>
      <w:r w:rsidR="00162C07">
        <w:rPr>
          <w:rFonts w:ascii="メイリオ" w:eastAsia="メイリオ" w:hAnsi="メイリオ" w:hint="eastAsia"/>
          <w:sz w:val="24"/>
          <w:szCs w:val="24"/>
        </w:rPr>
        <w:t>（プライベート・ブランド）</w:t>
      </w:r>
      <w:r w:rsidR="00965553" w:rsidRPr="003B2F14">
        <w:rPr>
          <w:rFonts w:ascii="メイリオ" w:eastAsia="メイリオ" w:hAnsi="メイリオ" w:hint="eastAsia"/>
          <w:sz w:val="24"/>
          <w:szCs w:val="24"/>
        </w:rPr>
        <w:t>商品をめぐる不利な取引条件の設定等</w:t>
      </w:r>
      <w:r w:rsidRPr="003B2F14">
        <w:rPr>
          <w:rFonts w:ascii="メイリオ" w:eastAsia="メイリオ" w:hAnsi="メイリオ" w:hint="eastAsia"/>
          <w:sz w:val="24"/>
          <w:szCs w:val="24"/>
        </w:rPr>
        <w:t>」</w:t>
      </w:r>
      <w:r w:rsidR="003B2F14" w:rsidRPr="003B2F14">
        <w:rPr>
          <w:rFonts w:ascii="メイリオ" w:eastAsia="メイリオ" w:hAnsi="メイリオ" w:hint="eastAsia"/>
          <w:sz w:val="24"/>
          <w:szCs w:val="24"/>
        </w:rPr>
        <w:t>の状況について</w:t>
      </w:r>
    </w:p>
    <w:p w14:paraId="76BBD90B" w14:textId="77777777" w:rsidR="0067415A" w:rsidRPr="003B2F14" w:rsidRDefault="0067415A" w:rsidP="0070660A">
      <w:pPr>
        <w:spacing w:line="320" w:lineRule="exact"/>
        <w:ind w:left="240" w:hangingChars="100" w:hanging="240"/>
        <w:rPr>
          <w:rFonts w:ascii="メイリオ" w:eastAsia="メイリオ" w:hAnsi="メイリオ"/>
          <w:sz w:val="24"/>
          <w:szCs w:val="24"/>
        </w:rPr>
      </w:pPr>
    </w:p>
    <w:p w14:paraId="1F826758" w14:textId="441920D3" w:rsidR="0067415A" w:rsidRPr="003B2F14" w:rsidRDefault="0067415A" w:rsidP="0067415A">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【問題事例：ＰＢ商品をめぐる不利な取引条件の設定等】</w:t>
      </w:r>
    </w:p>
    <w:tbl>
      <w:tblPr>
        <w:tblStyle w:val="a7"/>
        <w:tblW w:w="0" w:type="auto"/>
        <w:tblInd w:w="534" w:type="dxa"/>
        <w:tblLook w:val="04A0" w:firstRow="1" w:lastRow="0" w:firstColumn="1" w:lastColumn="0" w:noHBand="0" w:noVBand="1"/>
      </w:tblPr>
      <w:tblGrid>
        <w:gridCol w:w="8675"/>
      </w:tblGrid>
      <w:tr w:rsidR="00A12EC9" w:rsidRPr="003B2F14" w14:paraId="2BDB2B7C" w14:textId="77777777" w:rsidTr="00A12EC9">
        <w:tc>
          <w:tcPr>
            <w:tcW w:w="8675" w:type="dxa"/>
          </w:tcPr>
          <w:p w14:paraId="3C733C40" w14:textId="130D12A6" w:rsidR="00A12EC9" w:rsidRPr="003B2F14" w:rsidRDefault="0067415A" w:rsidP="00EE2907">
            <w:pPr>
              <w:spacing w:line="320" w:lineRule="exact"/>
              <w:ind w:left="240" w:hangingChars="100" w:hanging="240"/>
              <w:rPr>
                <w:rFonts w:ascii="メイリオ" w:eastAsia="メイリオ" w:hAnsi="メイリオ"/>
                <w:sz w:val="24"/>
                <w:szCs w:val="24"/>
              </w:rPr>
            </w:pPr>
            <w:r w:rsidRPr="003B2F14">
              <w:rPr>
                <w:rFonts w:ascii="メイリオ" w:eastAsia="メイリオ" w:hAnsi="メイリオ" w:hint="eastAsia"/>
                <w:sz w:val="24"/>
                <w:szCs w:val="24"/>
              </w:rPr>
              <w:t>〇　ＰＢ商品の製造にあたり、ＮＢ(ナショナル・ブランド)商品と同水準の原材料の使用を求められるにもかかわらず、小売業者からＮＢ商品より著しく低い取引価格を一方的に設定された。</w:t>
            </w:r>
          </w:p>
        </w:tc>
      </w:tr>
    </w:tbl>
    <w:p w14:paraId="5EF5DC27" w14:textId="77777777" w:rsidR="00A13761" w:rsidRPr="003B2F14" w:rsidRDefault="00A13761" w:rsidP="002037A9">
      <w:pPr>
        <w:spacing w:line="320" w:lineRule="exact"/>
        <w:ind w:leftChars="33" w:left="309" w:hangingChars="100" w:hanging="240"/>
        <w:rPr>
          <w:rFonts w:ascii="メイリオ" w:eastAsia="メイリオ" w:hAnsi="メイリオ"/>
          <w:sz w:val="24"/>
          <w:szCs w:val="24"/>
        </w:rPr>
      </w:pPr>
    </w:p>
    <w:p w14:paraId="18F68764" w14:textId="38E95407" w:rsidR="003B2F14" w:rsidRPr="003B2F14" w:rsidRDefault="00DE1954" w:rsidP="003B2F14">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上記問題事例の発生状況について、該当するものに</w:t>
      </w:r>
      <w:r w:rsidR="009950B4">
        <w:rPr>
          <w:rFonts w:ascii="メイリオ" w:eastAsia="メイリオ" w:hAnsi="メイリオ" w:hint="eastAsia"/>
          <w:sz w:val="24"/>
          <w:szCs w:val="24"/>
        </w:rPr>
        <w:t>○をご記入ください</w:t>
      </w:r>
      <w:r w:rsidR="003B2F14"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549"/>
        <w:gridCol w:w="850"/>
      </w:tblGrid>
      <w:tr w:rsidR="003B2F14" w:rsidRPr="003B2F14" w14:paraId="49E70E3C" w14:textId="77777777" w:rsidTr="00BA5004">
        <w:tc>
          <w:tcPr>
            <w:tcW w:w="6549" w:type="dxa"/>
            <w:vAlign w:val="center"/>
          </w:tcPr>
          <w:p w14:paraId="44B4CD03"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①元々問題となり得るような取引はない</w:t>
            </w:r>
          </w:p>
        </w:tc>
        <w:tc>
          <w:tcPr>
            <w:tcW w:w="850" w:type="dxa"/>
          </w:tcPr>
          <w:p w14:paraId="6729CE95"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6C08FB38" w14:textId="77777777" w:rsidTr="00BA5004">
        <w:tc>
          <w:tcPr>
            <w:tcW w:w="6549" w:type="dxa"/>
            <w:vAlign w:val="center"/>
          </w:tcPr>
          <w:p w14:paraId="4019E10C"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②ガイドライン策定後は改善傾向にある</w:t>
            </w:r>
          </w:p>
        </w:tc>
        <w:tc>
          <w:tcPr>
            <w:tcW w:w="850" w:type="dxa"/>
          </w:tcPr>
          <w:p w14:paraId="3BDB6D9D"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248EC0A0" w14:textId="77777777" w:rsidTr="00BA5004">
        <w:tc>
          <w:tcPr>
            <w:tcW w:w="6549" w:type="dxa"/>
            <w:vAlign w:val="center"/>
          </w:tcPr>
          <w:p w14:paraId="2F9A95B8"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③ガイドライン策定後も変わっていない</w:t>
            </w:r>
          </w:p>
        </w:tc>
        <w:tc>
          <w:tcPr>
            <w:tcW w:w="850" w:type="dxa"/>
          </w:tcPr>
          <w:p w14:paraId="586E8FC8" w14:textId="77777777" w:rsidR="003B2F14" w:rsidRPr="003B2F14" w:rsidRDefault="003B2F14" w:rsidP="00BA5004">
            <w:pPr>
              <w:spacing w:line="320" w:lineRule="exact"/>
              <w:jc w:val="center"/>
              <w:rPr>
                <w:rFonts w:ascii="メイリオ" w:eastAsia="メイリオ" w:hAnsi="メイリオ"/>
                <w:sz w:val="24"/>
                <w:szCs w:val="24"/>
              </w:rPr>
            </w:pPr>
          </w:p>
        </w:tc>
      </w:tr>
      <w:tr w:rsidR="003B2F14" w:rsidRPr="003B2F14" w14:paraId="7C8EF1E6" w14:textId="77777777" w:rsidTr="00BA5004">
        <w:tc>
          <w:tcPr>
            <w:tcW w:w="6549" w:type="dxa"/>
            <w:vAlign w:val="center"/>
          </w:tcPr>
          <w:p w14:paraId="13809338" w14:textId="77777777" w:rsidR="003B2F14" w:rsidRPr="003B2F14" w:rsidRDefault="003B2F14" w:rsidP="00BA5004">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④ガイドライン策定以前より問題となり得る事例が増えた</w:t>
            </w:r>
          </w:p>
        </w:tc>
        <w:tc>
          <w:tcPr>
            <w:tcW w:w="850" w:type="dxa"/>
          </w:tcPr>
          <w:p w14:paraId="469C7DB2" w14:textId="77777777" w:rsidR="003B2F14" w:rsidRPr="003B2F14" w:rsidRDefault="003B2F14" w:rsidP="00BA5004">
            <w:pPr>
              <w:spacing w:line="320" w:lineRule="exact"/>
              <w:jc w:val="center"/>
              <w:rPr>
                <w:rFonts w:ascii="メイリオ" w:eastAsia="メイリオ" w:hAnsi="メイリオ"/>
                <w:sz w:val="24"/>
                <w:szCs w:val="24"/>
              </w:rPr>
            </w:pPr>
          </w:p>
        </w:tc>
      </w:tr>
    </w:tbl>
    <w:p w14:paraId="58D7B626" w14:textId="77777777" w:rsidR="006929F0" w:rsidRPr="003B2F14" w:rsidRDefault="006929F0" w:rsidP="00965553">
      <w:pPr>
        <w:spacing w:line="320" w:lineRule="exact"/>
        <w:rPr>
          <w:rFonts w:ascii="メイリオ" w:eastAsia="メイリオ" w:hAnsi="メイリオ"/>
          <w:sz w:val="24"/>
          <w:szCs w:val="24"/>
        </w:rPr>
      </w:pPr>
    </w:p>
    <w:p w14:paraId="6673B33C" w14:textId="77777777" w:rsidR="006929F0" w:rsidRPr="003B2F14" w:rsidRDefault="006929F0" w:rsidP="00965553">
      <w:pPr>
        <w:spacing w:line="320" w:lineRule="exact"/>
        <w:rPr>
          <w:rFonts w:ascii="メイリオ" w:eastAsia="メイリオ" w:hAnsi="メイリオ"/>
          <w:sz w:val="24"/>
          <w:szCs w:val="24"/>
        </w:rPr>
      </w:pPr>
    </w:p>
    <w:p w14:paraId="7FAFE00E" w14:textId="77777777" w:rsidR="006929F0" w:rsidRPr="003B2F14" w:rsidRDefault="006929F0" w:rsidP="00965553">
      <w:pPr>
        <w:spacing w:line="320" w:lineRule="exact"/>
        <w:rPr>
          <w:rFonts w:ascii="メイリオ" w:eastAsia="メイリオ" w:hAnsi="メイリオ"/>
          <w:sz w:val="24"/>
          <w:szCs w:val="24"/>
        </w:rPr>
      </w:pPr>
    </w:p>
    <w:p w14:paraId="1933826F" w14:textId="0B6EC5EF" w:rsidR="002037A9" w:rsidRPr="003B2F14" w:rsidRDefault="000E6923" w:rsidP="00965553">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設問</w:t>
      </w:r>
      <w:r w:rsidR="008921D6">
        <w:rPr>
          <w:rFonts w:ascii="メイリオ" w:eastAsia="メイリオ" w:hAnsi="メイリオ" w:hint="eastAsia"/>
          <w:sz w:val="24"/>
          <w:szCs w:val="24"/>
        </w:rPr>
        <w:t>４</w:t>
      </w:r>
      <w:r w:rsidR="00965553" w:rsidRPr="003B2F14">
        <w:rPr>
          <w:rFonts w:ascii="メイリオ" w:eastAsia="メイリオ" w:hAnsi="メイリオ" w:hint="eastAsia"/>
          <w:sz w:val="24"/>
          <w:szCs w:val="24"/>
        </w:rPr>
        <w:t xml:space="preserve">　その他</w:t>
      </w:r>
      <w:r w:rsidRPr="003B2F14">
        <w:rPr>
          <w:rFonts w:ascii="メイリオ" w:eastAsia="メイリオ" w:hAnsi="メイリオ" w:hint="eastAsia"/>
          <w:sz w:val="24"/>
          <w:szCs w:val="24"/>
        </w:rPr>
        <w:t>（自由記入）</w:t>
      </w:r>
    </w:p>
    <w:p w14:paraId="681F8DDA" w14:textId="495F2BBA" w:rsidR="0058725B" w:rsidRPr="003B2F14" w:rsidRDefault="000E6923" w:rsidP="000E6923">
      <w:pPr>
        <w:widowControl/>
        <w:spacing w:line="320" w:lineRule="exact"/>
        <w:ind w:leftChars="300" w:left="630" w:firstLineChars="100" w:firstLine="240"/>
        <w:jc w:val="left"/>
        <w:rPr>
          <w:rFonts w:ascii="メイリオ" w:eastAsia="メイリオ" w:hAnsi="メイリオ"/>
          <w:sz w:val="24"/>
          <w:szCs w:val="24"/>
        </w:rPr>
      </w:pPr>
      <w:r w:rsidRPr="003B2F14">
        <w:rPr>
          <w:rFonts w:ascii="メイリオ" w:eastAsia="メイリオ" w:hAnsi="メイリオ" w:hint="eastAsia"/>
          <w:sz w:val="24"/>
          <w:szCs w:val="24"/>
        </w:rPr>
        <w:t>日常の取引（</w:t>
      </w:r>
      <w:r w:rsidR="0058725B" w:rsidRPr="003B2F14">
        <w:rPr>
          <w:rFonts w:ascii="メイリオ" w:eastAsia="メイリオ" w:hAnsi="メイリオ" w:hint="eastAsia"/>
          <w:sz w:val="24"/>
          <w:szCs w:val="24"/>
        </w:rPr>
        <w:t>小売業者</w:t>
      </w:r>
      <w:r w:rsidRPr="003B2F14">
        <w:rPr>
          <w:rFonts w:ascii="メイリオ" w:eastAsia="メイリオ" w:hAnsi="メイリオ" w:hint="eastAsia"/>
          <w:sz w:val="24"/>
          <w:szCs w:val="24"/>
        </w:rPr>
        <w:t>のみならず、卸売業者、食品製造業者、飲食店関連業者</w:t>
      </w:r>
      <w:r w:rsidR="0058725B" w:rsidRPr="003B2F14">
        <w:rPr>
          <w:rFonts w:ascii="メイリオ" w:eastAsia="メイリオ" w:hAnsi="メイリオ" w:hint="eastAsia"/>
          <w:sz w:val="24"/>
          <w:szCs w:val="24"/>
        </w:rPr>
        <w:t>等との取引</w:t>
      </w:r>
      <w:r w:rsidRPr="003B2F14">
        <w:rPr>
          <w:rFonts w:ascii="メイリオ" w:eastAsia="メイリオ" w:hAnsi="メイリオ" w:hint="eastAsia"/>
          <w:sz w:val="24"/>
          <w:szCs w:val="24"/>
        </w:rPr>
        <w:t>）</w:t>
      </w:r>
      <w:r w:rsidR="0058725B" w:rsidRPr="003B2F14">
        <w:rPr>
          <w:rFonts w:ascii="メイリオ" w:eastAsia="メイリオ" w:hAnsi="メイリオ" w:hint="eastAsia"/>
          <w:sz w:val="24"/>
          <w:szCs w:val="24"/>
        </w:rPr>
        <w:t>において、</w:t>
      </w:r>
      <w:r w:rsidRPr="003B2F14">
        <w:rPr>
          <w:rFonts w:ascii="メイリオ" w:eastAsia="メイリオ" w:hAnsi="メイリオ" w:hint="eastAsia"/>
          <w:sz w:val="24"/>
          <w:szCs w:val="24"/>
        </w:rPr>
        <w:t>御意見</w:t>
      </w:r>
      <w:r w:rsidR="0058725B" w:rsidRPr="003B2F14">
        <w:rPr>
          <w:rFonts w:ascii="メイリオ" w:eastAsia="メイリオ" w:hAnsi="メイリオ" w:hint="eastAsia"/>
          <w:sz w:val="24"/>
          <w:szCs w:val="24"/>
        </w:rPr>
        <w:t>があれば具体的にご記入</w:t>
      </w:r>
      <w:r w:rsidR="009950B4">
        <w:rPr>
          <w:rFonts w:ascii="メイリオ" w:eastAsia="メイリオ" w:hAnsi="メイリオ" w:hint="eastAsia"/>
          <w:sz w:val="24"/>
          <w:szCs w:val="24"/>
        </w:rPr>
        <w:t>くだ</w:t>
      </w:r>
      <w:r w:rsidR="0058725B" w:rsidRPr="003B2F14">
        <w:rPr>
          <w:rFonts w:ascii="メイリオ" w:eastAsia="メイリオ" w:hAnsi="メイリオ" w:hint="eastAsia"/>
          <w:sz w:val="24"/>
          <w:szCs w:val="24"/>
        </w:rPr>
        <w:t>さい。</w:t>
      </w:r>
      <w:r w:rsidRPr="003B2F14">
        <w:rPr>
          <w:rFonts w:ascii="メイリオ" w:eastAsia="メイリオ" w:hAnsi="メイリオ" w:hint="eastAsia"/>
          <w:sz w:val="24"/>
          <w:szCs w:val="24"/>
        </w:rPr>
        <w:t>今後の施策の参考とさせていただきます。</w:t>
      </w:r>
    </w:p>
    <w:tbl>
      <w:tblPr>
        <w:tblStyle w:val="a7"/>
        <w:tblW w:w="0" w:type="auto"/>
        <w:tblInd w:w="534" w:type="dxa"/>
        <w:tblLook w:val="04A0" w:firstRow="1" w:lastRow="0" w:firstColumn="1" w:lastColumn="0" w:noHBand="0" w:noVBand="1"/>
      </w:tblPr>
      <w:tblGrid>
        <w:gridCol w:w="8754"/>
      </w:tblGrid>
      <w:tr w:rsidR="0058725B" w:rsidRPr="003B2F14" w14:paraId="44684CA1" w14:textId="77777777" w:rsidTr="000E6923">
        <w:trPr>
          <w:trHeight w:val="5500"/>
        </w:trPr>
        <w:tc>
          <w:tcPr>
            <w:tcW w:w="8754" w:type="dxa"/>
          </w:tcPr>
          <w:p w14:paraId="1D91C082" w14:textId="77777777" w:rsidR="0058725B" w:rsidRPr="003B2F14" w:rsidRDefault="0058725B" w:rsidP="00EE2907">
            <w:pPr>
              <w:widowControl/>
              <w:spacing w:line="320" w:lineRule="exact"/>
              <w:jc w:val="left"/>
              <w:rPr>
                <w:rFonts w:ascii="メイリオ" w:eastAsia="メイリオ" w:hAnsi="メイリオ"/>
                <w:sz w:val="24"/>
                <w:szCs w:val="24"/>
              </w:rPr>
            </w:pPr>
          </w:p>
          <w:p w14:paraId="7B930CAC" w14:textId="77777777" w:rsidR="006929F0" w:rsidRPr="003B2F14" w:rsidRDefault="006929F0" w:rsidP="00EE2907">
            <w:pPr>
              <w:widowControl/>
              <w:spacing w:line="320" w:lineRule="exact"/>
              <w:jc w:val="left"/>
              <w:rPr>
                <w:rFonts w:ascii="メイリオ" w:eastAsia="メイリオ" w:hAnsi="メイリオ"/>
                <w:sz w:val="24"/>
                <w:szCs w:val="24"/>
              </w:rPr>
            </w:pPr>
          </w:p>
          <w:p w14:paraId="535A0D55" w14:textId="77777777" w:rsidR="006929F0" w:rsidRPr="003B2F14" w:rsidRDefault="006929F0" w:rsidP="00EE2907">
            <w:pPr>
              <w:widowControl/>
              <w:spacing w:line="320" w:lineRule="exact"/>
              <w:jc w:val="left"/>
              <w:rPr>
                <w:rFonts w:ascii="メイリオ" w:eastAsia="メイリオ" w:hAnsi="メイリオ"/>
                <w:sz w:val="24"/>
                <w:szCs w:val="24"/>
              </w:rPr>
            </w:pPr>
          </w:p>
          <w:p w14:paraId="40BE509E" w14:textId="77777777" w:rsidR="006929F0" w:rsidRPr="003B2F14" w:rsidRDefault="006929F0" w:rsidP="00EE2907">
            <w:pPr>
              <w:widowControl/>
              <w:spacing w:line="320" w:lineRule="exact"/>
              <w:jc w:val="left"/>
              <w:rPr>
                <w:rFonts w:ascii="メイリオ" w:eastAsia="メイリオ" w:hAnsi="メイリオ"/>
                <w:sz w:val="24"/>
                <w:szCs w:val="24"/>
              </w:rPr>
            </w:pPr>
          </w:p>
          <w:p w14:paraId="602795F6" w14:textId="77777777" w:rsidR="006929F0" w:rsidRPr="003B2F14" w:rsidRDefault="006929F0" w:rsidP="00EE2907">
            <w:pPr>
              <w:widowControl/>
              <w:spacing w:line="320" w:lineRule="exact"/>
              <w:jc w:val="left"/>
              <w:rPr>
                <w:rFonts w:ascii="メイリオ" w:eastAsia="メイリオ" w:hAnsi="メイリオ"/>
                <w:sz w:val="24"/>
                <w:szCs w:val="24"/>
              </w:rPr>
            </w:pPr>
          </w:p>
          <w:p w14:paraId="69B0F307" w14:textId="77777777" w:rsidR="006929F0" w:rsidRPr="003B2F14" w:rsidRDefault="006929F0" w:rsidP="00EE2907">
            <w:pPr>
              <w:widowControl/>
              <w:spacing w:line="320" w:lineRule="exact"/>
              <w:jc w:val="left"/>
              <w:rPr>
                <w:rFonts w:ascii="メイリオ" w:eastAsia="メイリオ" w:hAnsi="メイリオ"/>
                <w:sz w:val="24"/>
                <w:szCs w:val="24"/>
              </w:rPr>
            </w:pPr>
          </w:p>
        </w:tc>
      </w:tr>
    </w:tbl>
    <w:p w14:paraId="70508458" w14:textId="77777777" w:rsidR="0058725B" w:rsidRPr="003B2F14" w:rsidRDefault="0058725B" w:rsidP="0058725B">
      <w:pPr>
        <w:spacing w:line="320" w:lineRule="exact"/>
        <w:rPr>
          <w:rFonts w:ascii="メイリオ" w:eastAsia="メイリオ" w:hAnsi="メイリオ"/>
          <w:sz w:val="24"/>
          <w:szCs w:val="24"/>
        </w:rPr>
      </w:pPr>
    </w:p>
    <w:p w14:paraId="5BF20539" w14:textId="77777777" w:rsidR="00965553" w:rsidRPr="003B2F14" w:rsidRDefault="00965553" w:rsidP="0058725B">
      <w:pPr>
        <w:spacing w:line="320" w:lineRule="exact"/>
        <w:rPr>
          <w:rFonts w:ascii="メイリオ" w:eastAsia="メイリオ" w:hAnsi="メイリオ"/>
          <w:sz w:val="24"/>
          <w:szCs w:val="24"/>
        </w:rPr>
      </w:pPr>
    </w:p>
    <w:p w14:paraId="6EBF5337" w14:textId="77777777" w:rsidR="006929F0" w:rsidRPr="003B2F14" w:rsidRDefault="006929F0" w:rsidP="0058725B">
      <w:pPr>
        <w:spacing w:line="320" w:lineRule="exact"/>
        <w:rPr>
          <w:rFonts w:ascii="メイリオ" w:eastAsia="メイリオ" w:hAnsi="メイリオ"/>
          <w:sz w:val="24"/>
          <w:szCs w:val="24"/>
        </w:rPr>
      </w:pPr>
    </w:p>
    <w:p w14:paraId="3CE85A52" w14:textId="77777777" w:rsidR="006929F0" w:rsidRPr="003B2F14" w:rsidRDefault="006929F0" w:rsidP="0058725B">
      <w:pPr>
        <w:spacing w:line="320" w:lineRule="exact"/>
        <w:rPr>
          <w:rFonts w:ascii="メイリオ" w:eastAsia="メイリオ" w:hAnsi="メイリオ"/>
          <w:sz w:val="24"/>
          <w:szCs w:val="24"/>
        </w:rPr>
      </w:pPr>
    </w:p>
    <w:p w14:paraId="38DDC0A6" w14:textId="1D978777" w:rsidR="00965553" w:rsidRPr="003B2F14" w:rsidRDefault="00965553" w:rsidP="000E6923">
      <w:pPr>
        <w:spacing w:line="320" w:lineRule="exact"/>
        <w:jc w:val="right"/>
        <w:rPr>
          <w:rFonts w:ascii="メイリオ" w:eastAsia="メイリオ" w:hAnsi="メイリオ"/>
          <w:sz w:val="24"/>
          <w:szCs w:val="24"/>
        </w:rPr>
      </w:pPr>
      <w:r w:rsidRPr="003B2F14">
        <w:rPr>
          <w:rFonts w:ascii="メイリオ" w:eastAsia="メイリオ" w:hAnsi="メイリオ" w:hint="eastAsia"/>
          <w:sz w:val="24"/>
          <w:szCs w:val="24"/>
        </w:rPr>
        <w:t>これで終了です。</w:t>
      </w:r>
      <w:r w:rsidR="00E83547">
        <w:rPr>
          <w:rFonts w:ascii="メイリオ" w:eastAsia="メイリオ" w:hAnsi="メイリオ" w:hint="eastAsia"/>
          <w:sz w:val="24"/>
          <w:szCs w:val="24"/>
        </w:rPr>
        <w:t>御協力ありがとうございました</w:t>
      </w:r>
      <w:r w:rsidR="009C4721" w:rsidRPr="003B2F14">
        <w:rPr>
          <w:rFonts w:ascii="メイリオ" w:eastAsia="メイリオ" w:hAnsi="メイリオ" w:hint="eastAsia"/>
          <w:sz w:val="24"/>
          <w:szCs w:val="24"/>
        </w:rPr>
        <w:t>。</w:t>
      </w:r>
    </w:p>
    <w:p w14:paraId="2E34775F" w14:textId="057F7E99" w:rsidR="00965553" w:rsidRPr="003B2F14" w:rsidRDefault="009C4721" w:rsidP="000E6923">
      <w:pPr>
        <w:spacing w:line="320" w:lineRule="exact"/>
        <w:jc w:val="right"/>
        <w:rPr>
          <w:rFonts w:ascii="メイリオ" w:eastAsia="メイリオ" w:hAnsi="メイリオ"/>
          <w:sz w:val="24"/>
          <w:szCs w:val="24"/>
        </w:rPr>
      </w:pPr>
      <w:r w:rsidRPr="003B2F14">
        <w:rPr>
          <w:rFonts w:ascii="メイリオ" w:eastAsia="メイリオ" w:hAnsi="メイリオ" w:hint="eastAsia"/>
          <w:sz w:val="24"/>
          <w:szCs w:val="24"/>
        </w:rPr>
        <w:t>本調査</w:t>
      </w:r>
      <w:r w:rsidR="009950B4">
        <w:rPr>
          <w:rFonts w:ascii="メイリオ" w:eastAsia="メイリオ" w:hAnsi="メイリオ" w:hint="eastAsia"/>
          <w:sz w:val="24"/>
          <w:szCs w:val="24"/>
        </w:rPr>
        <w:t>内容をオンラインフォームに入力</w:t>
      </w:r>
      <w:r w:rsidRPr="003B2F14">
        <w:rPr>
          <w:rFonts w:ascii="メイリオ" w:eastAsia="メイリオ" w:hAnsi="メイリオ" w:hint="eastAsia"/>
          <w:sz w:val="24"/>
          <w:szCs w:val="24"/>
        </w:rPr>
        <w:t>をお願いします。</w:t>
      </w:r>
    </w:p>
    <w:sectPr w:rsidR="00965553" w:rsidRPr="003B2F14" w:rsidSect="005B0B88">
      <w:footerReference w:type="default" r:id="rId10"/>
      <w:footerReference w:type="first" r:id="rId11"/>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C9AD" w14:textId="77777777" w:rsidR="008C3142" w:rsidRDefault="008C3142" w:rsidP="004E3CA5">
      <w:r>
        <w:separator/>
      </w:r>
    </w:p>
  </w:endnote>
  <w:endnote w:type="continuationSeparator" w:id="0">
    <w:p w14:paraId="6A987E85" w14:textId="77777777" w:rsidR="008C3142" w:rsidRDefault="008C314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04755"/>
      <w:docPartObj>
        <w:docPartGallery w:val="Page Numbers (Bottom of Page)"/>
        <w:docPartUnique/>
      </w:docPartObj>
    </w:sdtPr>
    <w:sdtEndPr/>
    <w:sdtContent>
      <w:p w14:paraId="7BC5A30D" w14:textId="77777777" w:rsidR="005B0B88" w:rsidRDefault="005B0B88">
        <w:pPr>
          <w:pStyle w:val="a5"/>
          <w:jc w:val="center"/>
        </w:pPr>
        <w:r w:rsidRPr="005B0B88">
          <w:rPr>
            <w:rFonts w:asciiTheme="minorEastAsia" w:hAnsiTheme="minorEastAsia"/>
          </w:rPr>
          <w:fldChar w:fldCharType="begin"/>
        </w:r>
        <w:r w:rsidRPr="005B0B88">
          <w:rPr>
            <w:rFonts w:asciiTheme="minorEastAsia" w:hAnsiTheme="minorEastAsia"/>
          </w:rPr>
          <w:instrText>PAGE   \* MERGEFORMAT</w:instrText>
        </w:r>
        <w:r w:rsidRPr="005B0B88">
          <w:rPr>
            <w:rFonts w:asciiTheme="minorEastAsia" w:hAnsiTheme="minorEastAsia"/>
          </w:rPr>
          <w:fldChar w:fldCharType="separate"/>
        </w:r>
        <w:r w:rsidR="00827ED3" w:rsidRPr="00827ED3">
          <w:rPr>
            <w:rFonts w:asciiTheme="minorEastAsia" w:hAnsiTheme="minorEastAsia"/>
            <w:noProof/>
            <w:lang w:val="ja-JP"/>
          </w:rPr>
          <w:t>1</w:t>
        </w:r>
        <w:r w:rsidRPr="005B0B88">
          <w:rPr>
            <w:rFonts w:asciiTheme="minorEastAsia" w:hAnsiTheme="minorEastAsia"/>
          </w:rPr>
          <w:fldChar w:fldCharType="end"/>
        </w:r>
      </w:p>
    </w:sdtContent>
  </w:sdt>
  <w:p w14:paraId="680D17B7" w14:textId="77777777" w:rsidR="005B0B88" w:rsidRDefault="005B0B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51121"/>
      <w:docPartObj>
        <w:docPartGallery w:val="Page Numbers (Bottom of Page)"/>
        <w:docPartUnique/>
      </w:docPartObj>
    </w:sdtPr>
    <w:sdtEndPr/>
    <w:sdtContent>
      <w:p w14:paraId="7C1AED85" w14:textId="77777777" w:rsidR="005B0B88" w:rsidRDefault="005B0B88">
        <w:pPr>
          <w:pStyle w:val="a5"/>
          <w:jc w:val="center"/>
        </w:pPr>
        <w:r>
          <w:fldChar w:fldCharType="begin"/>
        </w:r>
        <w:r>
          <w:instrText>PAGE   \* MERGEFORMAT</w:instrText>
        </w:r>
        <w:r>
          <w:fldChar w:fldCharType="separate"/>
        </w:r>
        <w:r w:rsidRPr="005B0B88">
          <w:rPr>
            <w:noProof/>
            <w:lang w:val="ja-JP"/>
          </w:rPr>
          <w:t>1</w:t>
        </w:r>
        <w:r>
          <w:fldChar w:fldCharType="end"/>
        </w:r>
      </w:p>
    </w:sdtContent>
  </w:sdt>
  <w:p w14:paraId="301713F5" w14:textId="77777777" w:rsidR="005B0B88" w:rsidRDefault="005B0B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98F5" w14:textId="77777777" w:rsidR="008C3142" w:rsidRDefault="008C3142" w:rsidP="004E3CA5">
      <w:r>
        <w:separator/>
      </w:r>
    </w:p>
  </w:footnote>
  <w:footnote w:type="continuationSeparator" w:id="0">
    <w:p w14:paraId="48223485" w14:textId="77777777" w:rsidR="008C3142" w:rsidRDefault="008C3142"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D6E"/>
    <w:multiLevelType w:val="hybridMultilevel"/>
    <w:tmpl w:val="508449A4"/>
    <w:lvl w:ilvl="0" w:tplc="5B3EAF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66BC3"/>
    <w:multiLevelType w:val="hybridMultilevel"/>
    <w:tmpl w:val="62802DE2"/>
    <w:lvl w:ilvl="0" w:tplc="E9A8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692B10"/>
    <w:multiLevelType w:val="hybridMultilevel"/>
    <w:tmpl w:val="8A2E92EC"/>
    <w:lvl w:ilvl="0" w:tplc="E9A8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3E07FB"/>
    <w:multiLevelType w:val="hybridMultilevel"/>
    <w:tmpl w:val="AFE0A7C8"/>
    <w:lvl w:ilvl="0" w:tplc="F738EB7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82289F"/>
    <w:multiLevelType w:val="hybridMultilevel"/>
    <w:tmpl w:val="D0E2091C"/>
    <w:lvl w:ilvl="0" w:tplc="36DE4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1F7051"/>
    <w:multiLevelType w:val="hybridMultilevel"/>
    <w:tmpl w:val="A44C9B1A"/>
    <w:lvl w:ilvl="0" w:tplc="7226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87"/>
    <w:rsid w:val="000075DA"/>
    <w:rsid w:val="00035FED"/>
    <w:rsid w:val="00072FC7"/>
    <w:rsid w:val="000D367C"/>
    <w:rsid w:val="000D6050"/>
    <w:rsid w:val="000D7FA6"/>
    <w:rsid w:val="000E6923"/>
    <w:rsid w:val="00103EFB"/>
    <w:rsid w:val="00110B0A"/>
    <w:rsid w:val="00112A70"/>
    <w:rsid w:val="00160EC5"/>
    <w:rsid w:val="00162C07"/>
    <w:rsid w:val="001D4076"/>
    <w:rsid w:val="002037A9"/>
    <w:rsid w:val="00214022"/>
    <w:rsid w:val="0021544F"/>
    <w:rsid w:val="00234E16"/>
    <w:rsid w:val="00257240"/>
    <w:rsid w:val="002A7C35"/>
    <w:rsid w:val="00331DA1"/>
    <w:rsid w:val="00334271"/>
    <w:rsid w:val="00336B88"/>
    <w:rsid w:val="00336DDE"/>
    <w:rsid w:val="0038480D"/>
    <w:rsid w:val="003B2F14"/>
    <w:rsid w:val="00404E4C"/>
    <w:rsid w:val="0041166B"/>
    <w:rsid w:val="00413747"/>
    <w:rsid w:val="00415ABB"/>
    <w:rsid w:val="0042688A"/>
    <w:rsid w:val="00434FCF"/>
    <w:rsid w:val="00450062"/>
    <w:rsid w:val="00484CD5"/>
    <w:rsid w:val="004A171C"/>
    <w:rsid w:val="004E24FE"/>
    <w:rsid w:val="004E3CA5"/>
    <w:rsid w:val="004F14F8"/>
    <w:rsid w:val="00503C6F"/>
    <w:rsid w:val="00535A2F"/>
    <w:rsid w:val="00540E9B"/>
    <w:rsid w:val="00541C6C"/>
    <w:rsid w:val="00584B25"/>
    <w:rsid w:val="0058725B"/>
    <w:rsid w:val="005940B7"/>
    <w:rsid w:val="00595824"/>
    <w:rsid w:val="00595AE4"/>
    <w:rsid w:val="005B0B88"/>
    <w:rsid w:val="005B70CD"/>
    <w:rsid w:val="005D2B27"/>
    <w:rsid w:val="005E1B0B"/>
    <w:rsid w:val="005F72F8"/>
    <w:rsid w:val="00600C99"/>
    <w:rsid w:val="00623562"/>
    <w:rsid w:val="00643130"/>
    <w:rsid w:val="006505E8"/>
    <w:rsid w:val="0066489F"/>
    <w:rsid w:val="0067415A"/>
    <w:rsid w:val="006929F0"/>
    <w:rsid w:val="006D080C"/>
    <w:rsid w:val="006D4BBE"/>
    <w:rsid w:val="00730F9C"/>
    <w:rsid w:val="00732956"/>
    <w:rsid w:val="00746062"/>
    <w:rsid w:val="00761F25"/>
    <w:rsid w:val="007B60BF"/>
    <w:rsid w:val="007C3663"/>
    <w:rsid w:val="007F03EC"/>
    <w:rsid w:val="00820BB1"/>
    <w:rsid w:val="00827ED3"/>
    <w:rsid w:val="008810FB"/>
    <w:rsid w:val="00887DED"/>
    <w:rsid w:val="008921D6"/>
    <w:rsid w:val="008B34E3"/>
    <w:rsid w:val="008C0AEE"/>
    <w:rsid w:val="008C3142"/>
    <w:rsid w:val="008E1CA2"/>
    <w:rsid w:val="0090709E"/>
    <w:rsid w:val="00920A20"/>
    <w:rsid w:val="00965553"/>
    <w:rsid w:val="009915C3"/>
    <w:rsid w:val="009950B4"/>
    <w:rsid w:val="0099518E"/>
    <w:rsid w:val="009C4721"/>
    <w:rsid w:val="00A12EC9"/>
    <w:rsid w:val="00A13761"/>
    <w:rsid w:val="00A528AF"/>
    <w:rsid w:val="00A565C8"/>
    <w:rsid w:val="00A5748F"/>
    <w:rsid w:val="00AC6F99"/>
    <w:rsid w:val="00AC7551"/>
    <w:rsid w:val="00AD45DA"/>
    <w:rsid w:val="00B001C1"/>
    <w:rsid w:val="00B25465"/>
    <w:rsid w:val="00B353A9"/>
    <w:rsid w:val="00B6068E"/>
    <w:rsid w:val="00BB7C5A"/>
    <w:rsid w:val="00BD21AC"/>
    <w:rsid w:val="00BD67F7"/>
    <w:rsid w:val="00BF64CC"/>
    <w:rsid w:val="00BF6F76"/>
    <w:rsid w:val="00C041D8"/>
    <w:rsid w:val="00C17214"/>
    <w:rsid w:val="00C30AAD"/>
    <w:rsid w:val="00C3426B"/>
    <w:rsid w:val="00C352CD"/>
    <w:rsid w:val="00C36824"/>
    <w:rsid w:val="00C60661"/>
    <w:rsid w:val="00C85B94"/>
    <w:rsid w:val="00CB3578"/>
    <w:rsid w:val="00CD0913"/>
    <w:rsid w:val="00D00180"/>
    <w:rsid w:val="00D875BC"/>
    <w:rsid w:val="00D93492"/>
    <w:rsid w:val="00D97BED"/>
    <w:rsid w:val="00DA151D"/>
    <w:rsid w:val="00DE1954"/>
    <w:rsid w:val="00DE1A9F"/>
    <w:rsid w:val="00DF676E"/>
    <w:rsid w:val="00E04D01"/>
    <w:rsid w:val="00E11D4B"/>
    <w:rsid w:val="00E75F87"/>
    <w:rsid w:val="00E82656"/>
    <w:rsid w:val="00E83547"/>
    <w:rsid w:val="00E93D13"/>
    <w:rsid w:val="00EA3654"/>
    <w:rsid w:val="00ED416A"/>
    <w:rsid w:val="00ED4DDD"/>
    <w:rsid w:val="00F00848"/>
    <w:rsid w:val="00F033DC"/>
    <w:rsid w:val="00F03406"/>
    <w:rsid w:val="00F3220D"/>
    <w:rsid w:val="00F61E5E"/>
    <w:rsid w:val="00F62824"/>
    <w:rsid w:val="00F6500F"/>
    <w:rsid w:val="00FC545B"/>
    <w:rsid w:val="00FD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7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75DA"/>
    <w:pPr>
      <w:ind w:leftChars="400" w:left="840"/>
    </w:pPr>
  </w:style>
  <w:style w:type="paragraph" w:styleId="a9">
    <w:name w:val="Balloon Text"/>
    <w:basedOn w:val="a"/>
    <w:link w:val="aa"/>
    <w:uiPriority w:val="99"/>
    <w:semiHidden/>
    <w:unhideWhenUsed/>
    <w:rsid w:val="0048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CD5"/>
    <w:rPr>
      <w:rFonts w:asciiTheme="majorHAnsi" w:eastAsiaTheme="majorEastAsia" w:hAnsiTheme="majorHAnsi" w:cstheme="majorBidi"/>
      <w:sz w:val="18"/>
      <w:szCs w:val="18"/>
    </w:rPr>
  </w:style>
  <w:style w:type="character" w:styleId="ab">
    <w:name w:val="Hyperlink"/>
    <w:basedOn w:val="a0"/>
    <w:uiPriority w:val="99"/>
    <w:unhideWhenUsed/>
    <w:rsid w:val="0042688A"/>
    <w:rPr>
      <w:color w:val="0000FF" w:themeColor="hyperlink"/>
      <w:u w:val="single"/>
    </w:rPr>
  </w:style>
  <w:style w:type="character" w:styleId="ac">
    <w:name w:val="FollowedHyperlink"/>
    <w:basedOn w:val="a0"/>
    <w:uiPriority w:val="99"/>
    <w:semiHidden/>
    <w:unhideWhenUsed/>
    <w:rsid w:val="0042688A"/>
    <w:rPr>
      <w:color w:val="800080" w:themeColor="followedHyperlink"/>
      <w:u w:val="single"/>
    </w:rPr>
  </w:style>
  <w:style w:type="character" w:styleId="ad">
    <w:name w:val="Unresolved Mention"/>
    <w:basedOn w:val="a0"/>
    <w:uiPriority w:val="99"/>
    <w:semiHidden/>
    <w:unhideWhenUsed/>
    <w:rsid w:val="0033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7222">
      <w:bodyDiv w:val="1"/>
      <w:marLeft w:val="0"/>
      <w:marRight w:val="0"/>
      <w:marTop w:val="0"/>
      <w:marBottom w:val="0"/>
      <w:divBdr>
        <w:top w:val="none" w:sz="0" w:space="0" w:color="auto"/>
        <w:left w:val="none" w:sz="0" w:space="0" w:color="auto"/>
        <w:bottom w:val="none" w:sz="0" w:space="0" w:color="auto"/>
        <w:right w:val="none" w:sz="0" w:space="0" w:color="auto"/>
      </w:divBdr>
    </w:div>
    <w:div w:id="19959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actus.maff.go.jp/j/form/shokuhin/kikaku/gl-chos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j/shokusan/r4_surve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kisei-torihiki@maff.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1255</Words>
  <Characters>7156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2022-11-11T12:49:00Z</dcterms:created>
  <dcterms:modified xsi:type="dcterms:W3CDTF">2022-11-15T02:06:00Z</dcterms:modified>
</cp:coreProperties>
</file>